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F7303D" w:rsidRPr="00E407F3" w:rsidTr="0021347C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 (II rok)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FE675C" w:rsidRDefault="00F7303D" w:rsidP="00FE675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E675C" w:rsidRPr="00FE675C" w:rsidRDefault="00FE675C" w:rsidP="00FE675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Historia</w:t>
            </w:r>
            <w:proofErr w:type="spellEnd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Polski</w:t>
            </w:r>
            <w:proofErr w:type="spellEnd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XVI-XVIII w./ History of Early Modern Poland: </w:t>
            </w:r>
            <w:proofErr w:type="spellStart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XVIth-XVIIIth</w:t>
            </w:r>
            <w:proofErr w:type="spellEnd"/>
            <w:r w:rsidRPr="00FE67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cc.</w:t>
            </w:r>
          </w:p>
          <w:p w:rsidR="00FE675C" w:rsidRPr="00FE675C" w:rsidRDefault="00FE675C" w:rsidP="00FE675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303D" w:rsidRPr="00E407F3" w:rsidRDefault="00FE675C" w:rsidP="00FE675C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75C">
              <w:rPr>
                <w:rFonts w:ascii="Times New Roman" w:hAnsi="Times New Roman"/>
                <w:b/>
                <w:sz w:val="24"/>
                <w:szCs w:val="24"/>
              </w:rPr>
              <w:t>Rzeczpospolita nierównoprawnych stanów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wykład</w:t>
            </w:r>
          </w:p>
        </w:tc>
      </w:tr>
      <w:tr w:rsidR="00F7303D" w:rsidRPr="00E407F3" w:rsidTr="0021347C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7303D" w:rsidRPr="00E407F3" w:rsidRDefault="00F7303D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7303D" w:rsidRPr="00E407F3" w:rsidRDefault="00F7303D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F7303D" w:rsidRPr="00E407F3" w:rsidRDefault="00FE675C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E675C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/2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03D" w:rsidRDefault="00FE675C" w:rsidP="00FE675C">
            <w:pPr>
              <w:spacing w:line="240" w:lineRule="auto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bCs/>
                <w:sz w:val="24"/>
                <w:szCs w:val="24"/>
              </w:rPr>
              <w:t>Student posiada wiedzę na temat historii Polski średniowiecznej oraz krajów sąsiednich w tej epoce: Cesarstwo, Państwo Zakonne, Litwa, Moskwa, Węgry i inne. Student posiada podstawowe umiejętności w zakresie interpretacji źródeł i zasad warsztatu historycznego. Potrafi p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osługiwać się mapą historyczną.</w:t>
            </w:r>
          </w:p>
          <w:p w:rsidR="00FE675C" w:rsidRPr="00E407F3" w:rsidRDefault="00FE675C" w:rsidP="00FE675C">
            <w:pPr>
              <w:spacing w:line="240" w:lineRule="auto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Opanowanie podstawowych informacji faktograficznych dotyczących historii Polski nowożytnej: Królestwa Polskiego i Wielkiego Księstwa Litewskiego, a od 1569 roku Rzeczpospolitej. Znajomość kluczowych problemów dyskutowanych przez historyków w związku z dziejami Rzeczpospolitej: geografia i warunki naturalne, ludność i podziały społeczne, dzieje gospodarcze, dzieje polityczne, kultura, religie i wyznania, instytucje społeczne, polityczne i religijne i ich funkcjonowanie. Nabycie zdolności samodzielnego wskazywania związków </w:t>
            </w:r>
            <w:proofErr w:type="spellStart"/>
            <w:r w:rsidRPr="00FE675C">
              <w:rPr>
                <w:rFonts w:ascii="Times New Roman" w:eastAsia="Garamond" w:hAnsi="Times New Roman"/>
                <w:bCs/>
                <w:sz w:val="24"/>
                <w:szCs w:val="24"/>
              </w:rPr>
              <w:t>przyczynowo-skutkowych</w:t>
            </w:r>
            <w:proofErr w:type="spellEnd"/>
            <w:r w:rsidRPr="00FE675C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w dziejach Rzeczpospolitej. Budowanie postawy zrozumienia odrębności postaw i sposobów myślenia w przeszłości. Umiejętność zrozumienia i uszanowania odrębnych interpretacji historycznych, wynikających z przynależności narodowej, religijnej, historycznej innej niż własna.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Default="00FE675C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ykład tradycyjny, wykład z prezentacją, dialog na temat ustalony uprzednio ze studentami, praca z tekstami źródłowymi (językowymi i niejęzykowymi).</w:t>
            </w:r>
          </w:p>
          <w:p w:rsidR="00656183" w:rsidRPr="00E407F3" w:rsidRDefault="00656183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303D" w:rsidRPr="00E407F3" w:rsidTr="0021347C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WARUNKI ZALICZENIA PRZEDMIOTU: opanowanie wiedzy faktograficznej dotyczącej historii nowożytnej Polski (w tym także Wielkiego Księstwa Litewskiego). Uczestnictwo w zajęciach: przygotowywanie się do zajęć i udział w dyskusjach. Znajomość podstawowych dyskusji historiograficznych dotyczących dawnej Rzeczpospolitej.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FORMA ZALICZENIA ZAJĘĆ: egzamin ustny</w:t>
            </w:r>
          </w:p>
          <w:p w:rsidR="00F7303D" w:rsidRPr="00E407F3" w:rsidRDefault="003F623C" w:rsidP="00FE675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KRYTERIA ZALICZENIA: brak odpowiedzi na wszystkie pytania w czasie egzaminu – ocena negatywna; odpowiedzi właściwe na połowę pytań – ocena dostateczna; odpowiedź właściwa na 3/4 pytań ocena dobra; odpowiedź </w:t>
            </w:r>
            <w:r w:rsidRPr="003F623C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właściwa na 4/5 i więcej pytań – ocena bardzo dobra.</w:t>
            </w: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Terytorium. Warunki naturalne: ukształtowanie powierzchni i flora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Warunki naturalne: fauna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3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Zmiany krajobrazu naturalnego; flory i fauny; zmiany klimatyczne; presja wspólnot ludzkich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4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Podziały administracyjne: państwowe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5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Podziały kościelne: Kościoła katolickiego, Kościołów wschodnich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6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Społeczeństwo: zróżnicowanie społeczne, religijne, kulturowe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7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Chłopi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8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Szlachta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9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Mieszczanie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10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Ustrój polityczny. Instytucje centralne: król, Sejm i Senat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11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Ustrój samorządowy. Instytucje lokalne: samorządy szlacheckie, miejskie i wiejskie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12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Demografia: stan zaludnienia – mechanizmy zmiany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13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Gospodarka wiejska: ewolucja w ciągu trzech wieków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14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Gospodarka miejska: wzrosty i upadki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15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Rynek kredytowy i obieg pieniądza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16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System podatkowy: dochody państwa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17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Wojsko i wojny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18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Wewnętrzne dzieje polityczne: 1500-1650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19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Wewnętrzne dzieje polityczne: 1650-1800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20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Różnorodność językowa i kulturowa Rzeczpospolitej: mniejszości i większości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21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Odrębności Korony, Litwy, Rusi i Pomorza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22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Sąsiedzi Rzeczpospolitej. Otoczenie międzynarodowe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23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Polityka zagraniczna: 1500-1650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24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Polityka zagraniczna: 1650-1800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25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"Przeklęte pytania": komu w Rzeczpospolitej było dobrze, a komu źle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26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Przeklęte pytania: przyczyny upadku Rzeczpospolitej 1772 – 1793 - 1795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27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Kultura polityczna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28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Kultura religijna</w:t>
            </w:r>
          </w:p>
          <w:p w:rsidR="00FE675C" w:rsidRPr="00FE675C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29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Kultura artystyczna</w:t>
            </w:r>
          </w:p>
          <w:p w:rsidR="00F7303D" w:rsidRDefault="00FE675C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30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.</w:t>
            </w:r>
            <w:r w:rsidRPr="00FE675C">
              <w:rPr>
                <w:rFonts w:ascii="Times New Roman" w:eastAsia="Garamond" w:hAnsi="Times New Roman"/>
                <w:sz w:val="24"/>
                <w:szCs w:val="24"/>
              </w:rPr>
              <w:t>Koniec Rzeczpospolitej: co pozostał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o?</w:t>
            </w:r>
          </w:p>
          <w:p w:rsidR="00656183" w:rsidRPr="00E407F3" w:rsidRDefault="00656183" w:rsidP="00FE675C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F7303D" w:rsidRPr="00E407F3" w:rsidTr="0021347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LITERATURA OBOWIĄZKOWA: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1. Źródła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Konstytucja 3 Maja 1791. Statut Zgromadzenia Przyjaciół Konstytucji, opracował Jerzy </w:t>
            </w: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Kowecki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, Warszawa, Państwowe Wydawnictwo Naukowe, 1991 (lub inne wydania)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Kołłątaj Hugo, Stan oświecenia w Polsce w ostatnich latach panowania Augusta III (1750-1764), opracował Jan Hulewicz, Wrocław, Zakład Narodowy im. Ossolińskich, 1953 (i następne wydania)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Kromer Marcin, Polska czyli o położeniu, ludności, obyczajach, urzędach i sprawach publicznych Królestwa Polskiego księgi dwie, przekład Stefana </w:t>
            </w: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Kazikowskiego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. Wstęp i opracowanie Romana Marchwińskiego, Olsztyn, Pojezierze, 1984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Starowolski Szymon, Polska albo położenie Królestwa Polskiego, z języka łacińskiego przełożył, wstępem i komentarzami opatrzył Antoni </w:t>
            </w: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Piskadło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, </w:t>
            </w:r>
            <w:r w:rsidRPr="003F623C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Kraków, Wydawnictwo Literackie w Krakowie, 1976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2. Opracowania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Augustyniak Urszula, Historia Polski: 1572 – 1795, Warszawa, Wydawnictwo Naukowe PWN, 2008 (i następne wydania)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Kłoczowski Jerzy (red.), Chrześcijaństwo w Polsce. Zarys przemian 966-1979, Lublin, Towarzystwo Naukowe Katolickiego Uniwersytetu Lubelskiego, 1992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Markiewicz Mariusz, Historia Polski: 1492 – 1795, Kraków, </w:t>
            </w: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Wydwnictwo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 Literackie, 2002, wyd. 2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LITERATURA UZUPEŁNIAJĄCA: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Bogucka Maria, Dzieje kultury polskiej do 1918 roku, Wrocław-Warszawa-Kraków, Zakład Naro-</w:t>
            </w: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dowy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 Imienia Ossolińskich Wydawnictwo, 1991 (i następne wydania)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Chrzanowski Tadeusz, Portret staropolski, Warszawa, Wydawnictwo Interpress, 1995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Kamiński Andrzej Sulima, Historia Rzeczpospolitej wielu narodów: 1505 – 1795. Obywatele, ich państwa, społeczeństwo, kultura, Lublin, Instytut Europy Środkowo-Wschodniej, 2000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Konopczyński Władysław, Dzieje Polski nowożytnej, Warszawa, Instytut Wydawniczy PAX, 1996, wydanie trzecie krajowe, uzupełnione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>Kriegseisen</w:t>
            </w:r>
            <w:proofErr w:type="spellEnd"/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 Wojciech, Sejmiki Rzeczypospolitej szlacheckiej w XVII i XVIII wieku, Warszawa, Wydawnictwo Sejmowe, 1991</w:t>
            </w:r>
          </w:p>
          <w:p w:rsidR="003F623C" w:rsidRPr="003F623C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Litak Stanisław, Atlas Kościoła łacińskiego w Rzeczpospolitej Obojga Narodów w XVIII wieku, Lublin, Towarzystwo Naukowe Katolickiego Uniwersytetu Lubelskiego Jana Pawła II, 2006</w:t>
            </w:r>
          </w:p>
          <w:p w:rsidR="00F7303D" w:rsidRPr="00E407F3" w:rsidRDefault="003F623C" w:rsidP="003F623C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3F623C">
              <w:rPr>
                <w:rFonts w:ascii="Times New Roman" w:eastAsia="Garamond" w:hAnsi="Times New Roman"/>
                <w:sz w:val="24"/>
                <w:szCs w:val="24"/>
              </w:rPr>
              <w:t>Uwaga!: Literatura uzupełniająca podawana jest przez prowadząc</w:t>
            </w:r>
            <w:r w:rsidR="00656183">
              <w:rPr>
                <w:rFonts w:ascii="Times New Roman" w:eastAsia="Garamond" w:hAnsi="Times New Roman"/>
                <w:sz w:val="24"/>
                <w:szCs w:val="24"/>
              </w:rPr>
              <w:t>ego także w czasie zajęć: szczeg</w:t>
            </w:r>
            <w:r w:rsidR="00656183" w:rsidRPr="003F623C">
              <w:rPr>
                <w:rFonts w:ascii="Times New Roman" w:eastAsia="Garamond" w:hAnsi="Times New Roman"/>
                <w:sz w:val="24"/>
                <w:szCs w:val="24"/>
              </w:rPr>
              <w:t>ólnie</w:t>
            </w:r>
            <w:r w:rsidRPr="003F623C">
              <w:rPr>
                <w:rFonts w:ascii="Times New Roman" w:eastAsia="Garamond" w:hAnsi="Times New Roman"/>
                <w:sz w:val="24"/>
                <w:szCs w:val="24"/>
              </w:rPr>
              <w:t xml:space="preserve"> jeżeli chodzi o najnowsze publikacje, także w czasopismach i debaty pomiędzy historykami</w:t>
            </w:r>
          </w:p>
        </w:tc>
      </w:tr>
      <w:tr w:rsidR="00F7303D" w:rsidRPr="00E407F3" w:rsidTr="0021347C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3D" w:rsidRPr="00E407F3" w:rsidRDefault="00F7303D" w:rsidP="00FE675C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23C" w:rsidRDefault="003F623C" w:rsidP="00FE675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03D" w:rsidRPr="00E407F3" w:rsidRDefault="003F623C" w:rsidP="00FE675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23C">
              <w:rPr>
                <w:rFonts w:ascii="Times New Roman" w:hAnsi="Times New Roman"/>
                <w:b/>
                <w:sz w:val="24"/>
                <w:szCs w:val="24"/>
              </w:rPr>
              <w:t>dr hab. Hubert Łaszkiewicz, prof. 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F7303D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E3059" w:rsidRDefault="007E3059"/>
    <w:sectPr w:rsidR="007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F"/>
    <w:rsid w:val="003F623C"/>
    <w:rsid w:val="00656183"/>
    <w:rsid w:val="007E3059"/>
    <w:rsid w:val="00EB480F"/>
    <w:rsid w:val="00F7303D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2012-12-03T22:39:00Z</dcterms:created>
  <dcterms:modified xsi:type="dcterms:W3CDTF">2012-12-03T22:48:00Z</dcterms:modified>
</cp:coreProperties>
</file>