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bottomFromText="200" w:horzAnchor="margin" w:tblpY="405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4"/>
        <w:gridCol w:w="7651"/>
      </w:tblGrid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Instytut Historii, Wydział Nauk Humanistycznych</w:t>
            </w:r>
          </w:p>
        </w:tc>
      </w:tr>
      <w:tr w:rsidR="007763CD" w:rsidTr="007763CD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Pr="006D119C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bookmarkStart w:id="0" w:name="_GoBack"/>
            <w:r w:rsidRPr="006D119C">
              <w:rPr>
                <w:rFonts w:asciiTheme="minorHAnsi" w:eastAsia="Garamond" w:hAnsiTheme="minorHAnsi"/>
                <w:b/>
                <w:bCs/>
              </w:rPr>
              <w:t>Historia (studia licencjackie i magisterskie)</w:t>
            </w:r>
            <w:bookmarkEnd w:id="0"/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7763CD" w:rsidP="0077053E">
            <w:pPr>
              <w:pStyle w:val="Akapitzlist"/>
              <w:spacing w:line="240" w:lineRule="auto"/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„Żuk z Kolorado” czyli o propagandzie w PRL</w:t>
            </w:r>
            <w:r w:rsidR="0021607C">
              <w:rPr>
                <w:rFonts w:asciiTheme="minorHAnsi" w:hAnsiTheme="minorHAnsi"/>
                <w:b/>
              </w:rPr>
              <w:t xml:space="preserve"> – wykład monograficzny</w:t>
            </w:r>
          </w:p>
        </w:tc>
      </w:tr>
      <w:tr w:rsidR="007763CD" w:rsidTr="007763CD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Przedmioty wprowadzające (</w:t>
            </w:r>
            <w:proofErr w:type="spellStart"/>
            <w:r>
              <w:rPr>
                <w:rFonts w:asciiTheme="minorHAnsi" w:eastAsia="Garamond" w:hAnsiTheme="minorHAnsi"/>
                <w:b/>
                <w:bCs/>
                <w:i/>
              </w:rPr>
              <w:t>prerekwizyty</w:t>
            </w:r>
            <w:proofErr w:type="spellEnd"/>
            <w:r>
              <w:rPr>
                <w:rFonts w:asciiTheme="minorHAnsi" w:eastAsia="Garamond" w:hAnsiTheme="minorHAnsi"/>
                <w:b/>
                <w:bCs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7763CD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  <w:p w:rsidR="007763CD" w:rsidRDefault="0021607C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Brak</w:t>
            </w: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21607C" w:rsidP="0021607C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15</w:t>
            </w:r>
            <w:r>
              <w:rPr>
                <w:rFonts w:eastAsia="Garamond"/>
              </w:rPr>
              <w:t>×</w:t>
            </w:r>
            <w:r>
              <w:rPr>
                <w:rFonts w:asciiTheme="minorHAnsi" w:eastAsia="Garamond" w:hAnsiTheme="minorHAnsi"/>
              </w:rPr>
              <w:t>2</w:t>
            </w:r>
          </w:p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21607C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2</w:t>
            </w: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bCs/>
              </w:rPr>
            </w:pPr>
            <w:r>
              <w:rPr>
                <w:rFonts w:asciiTheme="minorHAnsi" w:eastAsia="Garamond" w:hAnsiTheme="minorHAnsi"/>
                <w:bCs/>
              </w:rPr>
              <w:t xml:space="preserve">  </w:t>
            </w:r>
            <w:r w:rsidR="0021607C">
              <w:rPr>
                <w:rFonts w:asciiTheme="minorHAnsi" w:eastAsia="Garamond" w:hAnsiTheme="minorHAnsi"/>
                <w:bCs/>
              </w:rPr>
              <w:t>Celem wykładu jest okazanie genezy, struktur i mechanizmów propagandowych w</w:t>
            </w:r>
            <w:r w:rsidR="00347C86">
              <w:rPr>
                <w:rFonts w:asciiTheme="minorHAnsi" w:eastAsia="Garamond" w:hAnsiTheme="minorHAnsi"/>
                <w:bCs/>
              </w:rPr>
              <w:t xml:space="preserve"> państwie komunistycznym, na przykładzie PRL. </w:t>
            </w:r>
            <w:r w:rsidR="0021607C">
              <w:rPr>
                <w:rFonts w:asciiTheme="minorHAnsi" w:eastAsia="Garamond" w:hAnsiTheme="minorHAnsi"/>
                <w:bCs/>
              </w:rPr>
              <w:t xml:space="preserve">  </w:t>
            </w: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347C86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Wykład; wybrane zagadnienia omówione z wykorzystaniem </w:t>
            </w:r>
            <w:r w:rsidR="001274AD">
              <w:rPr>
                <w:rFonts w:asciiTheme="minorHAnsi" w:eastAsia="Garamond" w:hAnsiTheme="minorHAnsi"/>
              </w:rPr>
              <w:t>prezentacji.</w:t>
            </w:r>
          </w:p>
          <w:p w:rsidR="007763CD" w:rsidRDefault="007763CD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7763CD" w:rsidTr="007763CD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1274AD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>Obecność na wykładzie, każdorazowo dokumentowana listą.</w:t>
            </w: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F5685F" w:rsidP="0077053E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1. </w:t>
            </w:r>
            <w:r w:rsidR="00CD15ED">
              <w:rPr>
                <w:rFonts w:asciiTheme="minorHAnsi" w:eastAsiaTheme="minorHAnsi" w:hAnsiTheme="minorHAnsi"/>
              </w:rPr>
              <w:t>Teoria i praktyka propagandy</w:t>
            </w:r>
          </w:p>
          <w:p w:rsidR="00CD15ED" w:rsidRDefault="00CD15ED" w:rsidP="0077053E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2.</w:t>
            </w:r>
            <w:r w:rsidR="00473572">
              <w:rPr>
                <w:rFonts w:asciiTheme="minorHAnsi" w:eastAsiaTheme="minorHAnsi" w:hAnsiTheme="minorHAnsi"/>
              </w:rPr>
              <w:t xml:space="preserve"> Propaganda w systemach politycznych</w:t>
            </w:r>
          </w:p>
          <w:p w:rsidR="00473572" w:rsidRDefault="00473572" w:rsidP="0077053E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3.Aparat propagandowy</w:t>
            </w:r>
          </w:p>
          <w:p w:rsidR="00473572" w:rsidRDefault="00473572" w:rsidP="0077053E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4. Środki propagandowe</w:t>
            </w:r>
          </w:p>
          <w:p w:rsidR="00473572" w:rsidRDefault="00473572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5. Metody propagandowe</w:t>
            </w:r>
          </w:p>
          <w:p w:rsidR="00473572" w:rsidRDefault="00473572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 xml:space="preserve">6. Kontrpropaganda </w:t>
            </w:r>
          </w:p>
          <w:p w:rsidR="00412F4E" w:rsidRDefault="00412F4E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7. Cenzura jako instrument propagandy</w:t>
            </w:r>
          </w:p>
          <w:p w:rsidR="00412F4E" w:rsidRDefault="00F61686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8. Antykomunistyczna konspiracja niepodległościowa w propagandzie PRL</w:t>
            </w:r>
          </w:p>
          <w:p w:rsidR="00F61686" w:rsidRDefault="00F61686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9. Propag</w:t>
            </w:r>
            <w:r w:rsidR="00762263">
              <w:rPr>
                <w:rFonts w:asciiTheme="minorHAnsi" w:eastAsiaTheme="minorHAnsi" w:hAnsiTheme="minorHAnsi"/>
              </w:rPr>
              <w:t>a</w:t>
            </w:r>
            <w:r>
              <w:rPr>
                <w:rFonts w:asciiTheme="minorHAnsi" w:eastAsiaTheme="minorHAnsi" w:hAnsiTheme="minorHAnsi"/>
              </w:rPr>
              <w:t>nda sukcesu E. Gierka</w:t>
            </w:r>
          </w:p>
          <w:p w:rsidR="00762263" w:rsidRDefault="00762263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10. Propaganda antykościelna w PRL</w:t>
            </w:r>
          </w:p>
          <w:p w:rsidR="00220F00" w:rsidRDefault="00220F00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11. Propaganda w podręcznikach szkolnych</w:t>
            </w:r>
          </w:p>
          <w:p w:rsidR="009615C0" w:rsidRDefault="009615C0" w:rsidP="00473572">
            <w:pPr>
              <w:spacing w:after="0"/>
              <w:rPr>
                <w:rFonts w:asciiTheme="minorHAnsi" w:eastAsiaTheme="minorHAnsi" w:hAnsiTheme="minorHAnsi"/>
              </w:rPr>
            </w:pPr>
            <w:r>
              <w:rPr>
                <w:rFonts w:asciiTheme="minorHAnsi" w:eastAsiaTheme="minorHAnsi" w:hAnsiTheme="minorHAnsi"/>
              </w:rPr>
              <w:t>12. Polityczne kampanie prasowe</w:t>
            </w:r>
          </w:p>
        </w:tc>
      </w:tr>
      <w:tr w:rsidR="007763CD" w:rsidTr="007763CD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Czyżniewski M, </w:t>
            </w:r>
            <w:r>
              <w:rPr>
                <w:rFonts w:asciiTheme="minorHAnsi" w:eastAsia="Garamond" w:hAnsiTheme="minorHAnsi"/>
                <w:i/>
              </w:rPr>
              <w:t>Propaganda polityczna władzy ludowej w Polsce 1944-1956</w:t>
            </w:r>
            <w:r>
              <w:rPr>
                <w:rFonts w:asciiTheme="minorHAnsi" w:eastAsia="Garamond" w:hAnsiTheme="minorHAnsi"/>
              </w:rPr>
              <w:t>, Toruń 2005.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Dobek-Ostrowska B., </w:t>
            </w:r>
            <w:r>
              <w:rPr>
                <w:rFonts w:asciiTheme="minorHAnsi" w:eastAsia="Garamond" w:hAnsiTheme="minorHAnsi"/>
                <w:i/>
              </w:rPr>
              <w:t>Teoria i praktyka propagandy</w:t>
            </w:r>
            <w:r>
              <w:rPr>
                <w:rFonts w:asciiTheme="minorHAnsi" w:eastAsia="Garamond" w:hAnsiTheme="minorHAnsi"/>
              </w:rPr>
              <w:t>, Wrocław 1999.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Mazur M., </w:t>
            </w:r>
            <w:r>
              <w:rPr>
                <w:rFonts w:asciiTheme="minorHAnsi" w:eastAsia="Garamond" w:hAnsiTheme="minorHAnsi"/>
                <w:i/>
              </w:rPr>
              <w:t xml:space="preserve"> Propagandowy obraz świata. Polityczne kampanie prasowe w PRL 1956-1980</w:t>
            </w:r>
            <w:r>
              <w:rPr>
                <w:rFonts w:asciiTheme="minorHAnsi" w:eastAsia="Garamond" w:hAnsiTheme="minorHAnsi"/>
              </w:rPr>
              <w:t>.</w:t>
            </w:r>
            <w:r>
              <w:rPr>
                <w:rFonts w:asciiTheme="minorHAnsi" w:eastAsia="Garamond" w:hAnsiTheme="minorHAnsi"/>
                <w:i/>
              </w:rPr>
              <w:t xml:space="preserve"> Model analityczno-koncepcyjny</w:t>
            </w:r>
            <w:r>
              <w:rPr>
                <w:rFonts w:asciiTheme="minorHAnsi" w:eastAsia="Garamond" w:hAnsiTheme="minorHAnsi"/>
              </w:rPr>
              <w:t>, Warszawa 2003.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</w:rPr>
              <w:t xml:space="preserve">Osęka P., </w:t>
            </w:r>
            <w:r>
              <w:rPr>
                <w:rFonts w:asciiTheme="minorHAnsi" w:eastAsia="Garamond" w:hAnsiTheme="minorHAnsi"/>
                <w:i/>
              </w:rPr>
              <w:t>Syjoniści, inspiratorzy, wichrzyciele. Obraz wroga w propagandzie marca 1968</w:t>
            </w:r>
            <w:r>
              <w:rPr>
                <w:rFonts w:asciiTheme="minorHAnsi" w:eastAsia="Garamond" w:hAnsiTheme="minorHAnsi"/>
              </w:rPr>
              <w:t>, Warszawa 1999.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  <w:i/>
              </w:rPr>
              <w:t>Propaganda antykościelna w Polsce w latach 1945-1978</w:t>
            </w:r>
            <w:r>
              <w:rPr>
                <w:rFonts w:asciiTheme="minorHAnsi" w:eastAsia="Garamond" w:hAnsiTheme="minorHAnsi"/>
              </w:rPr>
              <w:t>, red. S. Dąbrowski, B. Rogowska, Wrocław 2001.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r>
              <w:rPr>
                <w:rFonts w:asciiTheme="minorHAnsi" w:eastAsia="Garamond" w:hAnsiTheme="minorHAnsi"/>
                <w:i/>
              </w:rPr>
              <w:t>Propaganda PRL. Wybrane problemy</w:t>
            </w:r>
            <w:r>
              <w:rPr>
                <w:rFonts w:asciiTheme="minorHAnsi" w:eastAsia="Garamond" w:hAnsiTheme="minorHAnsi"/>
              </w:rPr>
              <w:t>, red. P. Semków, Gdańsk 2004.</w:t>
            </w:r>
          </w:p>
          <w:p w:rsidR="00830B34" w:rsidRPr="009615C0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  <w:i/>
              </w:rPr>
            </w:pPr>
            <w:r>
              <w:rPr>
                <w:rFonts w:asciiTheme="minorHAnsi" w:eastAsia="Garamond" w:hAnsiTheme="minorHAnsi"/>
              </w:rPr>
              <w:t xml:space="preserve">Thomson O., </w:t>
            </w:r>
            <w:r>
              <w:rPr>
                <w:rFonts w:asciiTheme="minorHAnsi" w:eastAsia="Garamond" w:hAnsiTheme="minorHAnsi"/>
                <w:i/>
              </w:rPr>
              <w:t>Historia propagandy</w:t>
            </w:r>
            <w:r>
              <w:rPr>
                <w:rFonts w:asciiTheme="minorHAnsi" w:eastAsia="Garamond" w:hAnsiTheme="minorHAnsi"/>
              </w:rPr>
              <w:t>, Warszawa 1999.</w:t>
            </w:r>
            <w:r>
              <w:rPr>
                <w:rFonts w:asciiTheme="minorHAnsi" w:eastAsia="Garamond" w:hAnsiTheme="minorHAnsi"/>
                <w:i/>
              </w:rPr>
              <w:t xml:space="preserve">  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>
              <w:rPr>
                <w:rFonts w:asciiTheme="minorHAnsi" w:eastAsia="Garamond" w:hAnsiTheme="minorHAnsi"/>
              </w:rPr>
              <w:t>Wojdon</w:t>
            </w:r>
            <w:proofErr w:type="spellEnd"/>
            <w:r>
              <w:rPr>
                <w:rFonts w:asciiTheme="minorHAnsi" w:eastAsia="Garamond" w:hAnsiTheme="minorHAnsi"/>
              </w:rPr>
              <w:t xml:space="preserve"> J., </w:t>
            </w:r>
            <w:r>
              <w:rPr>
                <w:rFonts w:asciiTheme="minorHAnsi" w:eastAsia="Garamond" w:hAnsiTheme="minorHAnsi"/>
                <w:i/>
              </w:rPr>
              <w:t>Propaganda polityczna w podręcznikach dla szkół podstawowych Polski Ludowej (1944-1989)</w:t>
            </w:r>
            <w:r>
              <w:rPr>
                <w:rFonts w:asciiTheme="minorHAnsi" w:eastAsia="Garamond" w:hAnsiTheme="minorHAnsi"/>
              </w:rPr>
              <w:t>, Toruń 2001.</w:t>
            </w:r>
          </w:p>
          <w:p w:rsidR="00830B34" w:rsidRDefault="00830B34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  <w:proofErr w:type="spellStart"/>
            <w:r>
              <w:rPr>
                <w:rFonts w:asciiTheme="minorHAnsi" w:eastAsia="Garamond" w:hAnsiTheme="minorHAnsi"/>
              </w:rPr>
              <w:t>Wosjław</w:t>
            </w:r>
            <w:proofErr w:type="spellEnd"/>
            <w:r>
              <w:rPr>
                <w:rFonts w:asciiTheme="minorHAnsi" w:eastAsia="Garamond" w:hAnsiTheme="minorHAnsi"/>
              </w:rPr>
              <w:t xml:space="preserve"> J., </w:t>
            </w:r>
            <w:r>
              <w:rPr>
                <w:rFonts w:asciiTheme="minorHAnsi" w:eastAsia="Garamond" w:hAnsiTheme="minorHAnsi"/>
                <w:i/>
              </w:rPr>
              <w:t xml:space="preserve">Obraz teraźniejszości w propagandzie komunistycznej Polski lat 1949-1954. Zarys problematyki, </w:t>
            </w:r>
            <w:r>
              <w:rPr>
                <w:rFonts w:asciiTheme="minorHAnsi" w:eastAsia="Garamond" w:hAnsiTheme="minorHAnsi"/>
              </w:rPr>
              <w:t>Gdańsk 2009.</w:t>
            </w:r>
          </w:p>
          <w:p w:rsidR="009F46E3" w:rsidRPr="009F46E3" w:rsidRDefault="009F46E3" w:rsidP="0077053E">
            <w:pPr>
              <w:autoSpaceDE w:val="0"/>
              <w:spacing w:after="0" w:line="240" w:lineRule="auto"/>
              <w:jc w:val="both"/>
              <w:rPr>
                <w:rFonts w:asciiTheme="minorHAnsi" w:eastAsia="Garamond" w:hAnsiTheme="minorHAnsi"/>
              </w:rPr>
            </w:pPr>
          </w:p>
        </w:tc>
      </w:tr>
      <w:tr w:rsidR="007763CD" w:rsidTr="007763CD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7763CD" w:rsidRDefault="007763CD" w:rsidP="0077053E">
            <w:pPr>
              <w:autoSpaceDE w:val="0"/>
              <w:spacing w:after="0" w:line="240" w:lineRule="auto"/>
              <w:jc w:val="center"/>
              <w:rPr>
                <w:rFonts w:asciiTheme="minorHAnsi" w:eastAsia="Garamond" w:hAnsiTheme="minorHAnsi"/>
                <w:b/>
                <w:bCs/>
              </w:rPr>
            </w:pPr>
            <w:r>
              <w:rPr>
                <w:rFonts w:asciiTheme="minorHAnsi" w:eastAsia="Garamond" w:hAnsiTheme="minorHAnsi"/>
                <w:b/>
                <w:bCs/>
              </w:rPr>
              <w:t>Osoba prowadząca zajęcia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763CD" w:rsidRDefault="006D119C" w:rsidP="0077053E">
            <w:pPr>
              <w:pStyle w:val="Akapitzlist"/>
              <w:ind w:left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Dr Ewa Rzeczkowska </w:t>
            </w:r>
            <w:hyperlink r:id="rId5" w:history="1">
              <w:r w:rsidRPr="00903F3F">
                <w:rPr>
                  <w:rStyle w:val="Hipercze"/>
                  <w:rFonts w:asciiTheme="minorHAnsi" w:hAnsiTheme="minorHAnsi"/>
                </w:rPr>
                <w:t>eweliza@wp.pl</w:t>
              </w:r>
            </w:hyperlink>
            <w:r>
              <w:rPr>
                <w:rFonts w:asciiTheme="minorHAnsi" w:hAnsiTheme="minorHAnsi"/>
              </w:rPr>
              <w:t xml:space="preserve"> </w:t>
            </w:r>
          </w:p>
        </w:tc>
      </w:tr>
    </w:tbl>
    <w:p w:rsidR="001B02F9" w:rsidRDefault="001B02F9"/>
    <w:sectPr w:rsidR="001B02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E2A"/>
    <w:rsid w:val="001274AD"/>
    <w:rsid w:val="001B02F9"/>
    <w:rsid w:val="0021607C"/>
    <w:rsid w:val="00220F00"/>
    <w:rsid w:val="0030459F"/>
    <w:rsid w:val="00347C86"/>
    <w:rsid w:val="00412F4E"/>
    <w:rsid w:val="00473572"/>
    <w:rsid w:val="00526E2A"/>
    <w:rsid w:val="006D119C"/>
    <w:rsid w:val="00762263"/>
    <w:rsid w:val="007763CD"/>
    <w:rsid w:val="00830B34"/>
    <w:rsid w:val="009615C0"/>
    <w:rsid w:val="009F46E3"/>
    <w:rsid w:val="00B826A4"/>
    <w:rsid w:val="00CD15ED"/>
    <w:rsid w:val="00F5685F"/>
    <w:rsid w:val="00F61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19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3C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763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D119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4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weliza@w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2</cp:revision>
  <dcterms:created xsi:type="dcterms:W3CDTF">2012-11-25T20:07:00Z</dcterms:created>
  <dcterms:modified xsi:type="dcterms:W3CDTF">2012-11-25T20:28:00Z</dcterms:modified>
</cp:coreProperties>
</file>