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  <w:bookmarkStart w:id="0" w:name="_GoBack"/>
      <w:bookmarkEnd w:id="0"/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77614C" w:rsidRPr="00C36393" w:rsidRDefault="0077614C" w:rsidP="00C36393">
      <w:pPr>
        <w:spacing w:after="0" w:line="360" w:lineRule="auto"/>
        <w:ind w:left="-284"/>
        <w:jc w:val="center"/>
        <w:rPr>
          <w:rFonts w:ascii="Georgia" w:hAnsi="Georgia"/>
          <w:b/>
          <w:sz w:val="28"/>
        </w:rPr>
      </w:pP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6"/>
          <w:szCs w:val="26"/>
        </w:rPr>
      </w:pPr>
      <w:r w:rsidRPr="00C36393">
        <w:rPr>
          <w:rFonts w:ascii="Georgia" w:hAnsi="Georgia"/>
          <w:sz w:val="26"/>
          <w:szCs w:val="26"/>
        </w:rPr>
        <w:lastRenderedPageBreak/>
        <w:t>Koło Naukowe Badań nad Twórczością Pozytywistów KUL</w:t>
      </w: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6"/>
          <w:szCs w:val="26"/>
        </w:rPr>
      </w:pPr>
      <w:r w:rsidRPr="00C36393">
        <w:rPr>
          <w:rFonts w:ascii="Georgia" w:hAnsi="Georgia"/>
          <w:sz w:val="26"/>
          <w:szCs w:val="26"/>
        </w:rPr>
        <w:t>Koło Krytyków Literackich KUL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zapraszają na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8"/>
        </w:rPr>
      </w:pPr>
      <w:r w:rsidRPr="00C36393">
        <w:rPr>
          <w:rFonts w:ascii="Georgia" w:hAnsi="Georgia"/>
          <w:sz w:val="28"/>
        </w:rPr>
        <w:t>OGÓLNOPOLSKĄ KONFERENCJĘ NAUKOWĄ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77614C" w:rsidRDefault="0077614C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b/>
          <w:sz w:val="40"/>
        </w:rPr>
      </w:pPr>
      <w:r w:rsidRPr="00C36393">
        <w:rPr>
          <w:rFonts w:ascii="Georgia" w:hAnsi="Georgia"/>
          <w:b/>
          <w:sz w:val="40"/>
        </w:rPr>
        <w:t>HUMORY W LITERATURZE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AE1731" w:rsidRDefault="00AE1731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b/>
          <w:sz w:val="28"/>
        </w:rPr>
      </w:pPr>
      <w:r w:rsidRPr="00C36393">
        <w:rPr>
          <w:rFonts w:ascii="Georgia" w:hAnsi="Georgia"/>
          <w:b/>
          <w:sz w:val="28"/>
        </w:rPr>
        <w:t>10 marca 2015 roku</w:t>
      </w:r>
    </w:p>
    <w:p w:rsidR="00AE1731" w:rsidRDefault="00AE1731" w:rsidP="00AE1731">
      <w:pPr>
        <w:spacing w:after="0" w:line="360" w:lineRule="auto"/>
        <w:ind w:right="-270"/>
        <w:jc w:val="center"/>
        <w:rPr>
          <w:rFonts w:ascii="Georgia" w:hAnsi="Georgia"/>
          <w:b/>
          <w:sz w:val="28"/>
        </w:rPr>
      </w:pPr>
      <w:r w:rsidRPr="00C36393">
        <w:rPr>
          <w:rFonts w:ascii="Georgia" w:hAnsi="Georgia"/>
          <w:b/>
          <w:sz w:val="28"/>
        </w:rPr>
        <w:t>sala CN-208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AE1731" w:rsidRDefault="00AE1731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Katolicki Uniwersytet Lubelski Jana Pawła II</w:t>
      </w:r>
    </w:p>
    <w:p w:rsidR="00C36393" w:rsidRP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  <w:r w:rsidRPr="00C36393">
        <w:rPr>
          <w:rFonts w:ascii="Georgia" w:hAnsi="Georgia"/>
          <w:sz w:val="24"/>
        </w:rPr>
        <w:t xml:space="preserve">Al. Racławickie 14, 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  <w:r w:rsidRPr="00C36393">
        <w:rPr>
          <w:rFonts w:ascii="Georgia" w:hAnsi="Georgia"/>
          <w:sz w:val="24"/>
        </w:rPr>
        <w:t>20-950 Lublin</w:t>
      </w:r>
    </w:p>
    <w:p w:rsidR="00C36393" w:rsidRDefault="00C36393" w:rsidP="00C36393">
      <w:pPr>
        <w:spacing w:after="0" w:line="360" w:lineRule="auto"/>
        <w:ind w:right="-270"/>
        <w:jc w:val="center"/>
        <w:rPr>
          <w:rFonts w:ascii="Georgia" w:hAnsi="Georgia"/>
          <w:sz w:val="24"/>
        </w:rPr>
      </w:pPr>
    </w:p>
    <w:p w:rsidR="0077614C" w:rsidRPr="0077614C" w:rsidRDefault="0077614C" w:rsidP="008858F6">
      <w:pPr>
        <w:jc w:val="center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lastRenderedPageBreak/>
        <w:t>Program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9.00 otwarcie konferencji</w:t>
      </w:r>
      <w:r w:rsidRPr="0077614C">
        <w:rPr>
          <w:rFonts w:ascii="Georgia" w:eastAsia="Georgia" w:hAnsi="Georgia" w:cs="Times New Roman"/>
          <w:sz w:val="20"/>
        </w:rPr>
        <w:t xml:space="preserve">: </w:t>
      </w:r>
      <w:r w:rsidRPr="0077614C">
        <w:rPr>
          <w:rFonts w:ascii="Georgia" w:eastAsia="Georgia" w:hAnsi="Georgia" w:cs="Times New Roman"/>
          <w:b/>
          <w:sz w:val="20"/>
        </w:rPr>
        <w:t xml:space="preserve">prof. Hubert Łaszkiewicz, </w:t>
      </w:r>
      <w:r w:rsidRPr="0077614C">
        <w:rPr>
          <w:rFonts w:ascii="Georgia" w:eastAsia="Georgia" w:hAnsi="Georgia" w:cs="Times New Roman"/>
          <w:sz w:val="20"/>
        </w:rPr>
        <w:t>Dziekan WNH KUL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sz w:val="20"/>
        </w:rPr>
        <w:t>sesja I:</w:t>
      </w:r>
      <w:r w:rsidRPr="0077614C">
        <w:rPr>
          <w:rFonts w:ascii="Georgia" w:eastAsia="Georgia" w:hAnsi="Georgia" w:cs="Times New Roman"/>
          <w:b/>
          <w:sz w:val="20"/>
        </w:rPr>
        <w:t xml:space="preserve"> 9.10-10.45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prof. dr hab. Jakub A. Malik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Równowaga. O kategorii comic relief raz jeszcze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ks. dr Stefan Radziszewski</w:t>
      </w:r>
      <w:r w:rsidRPr="0077614C">
        <w:rPr>
          <w:rFonts w:ascii="Georgia" w:eastAsia="Georgia" w:hAnsi="Georgia" w:cs="Times New Roman"/>
          <w:sz w:val="20"/>
        </w:rPr>
        <w:t xml:space="preserve"> (Wyższe Seminarium Duchowne w Kielcach): </w:t>
      </w:r>
      <w:r w:rsidRPr="0077614C">
        <w:rPr>
          <w:rFonts w:ascii="Georgia" w:eastAsia="Georgia" w:hAnsi="Georgia" w:cs="Times New Roman"/>
          <w:i/>
          <w:sz w:val="20"/>
        </w:rPr>
        <w:t>Kup Pan Kremówkę…! Humor (nie tylko papieski) w „Nartach Ojca Świętego” Jerzego Pilcha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dr Małgorzata Peroń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Czarny humor w opowiadaniach „Cztery róże dla Lucienne” Rolanda Topora</w:t>
      </w:r>
      <w:r w:rsidRPr="0077614C">
        <w:rPr>
          <w:rFonts w:ascii="Georgia" w:eastAsia="Georgia" w:hAnsi="Georgia" w:cs="Times New Roman"/>
          <w:sz w:val="20"/>
        </w:rPr>
        <w:t xml:space="preserve">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ks. dr Grzegorz Głąb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 xml:space="preserve">„Historia bez makijażu”. „Niemcewicz od przodu i tyłu” Karola Zbyszewskiego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10.30-10.45 dyskusja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10.45-11.00 przerwa kawowa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sz w:val="20"/>
        </w:rPr>
        <w:t>sesja II:</w:t>
      </w:r>
      <w:r w:rsidRPr="0077614C">
        <w:rPr>
          <w:rFonts w:ascii="Georgia" w:eastAsia="Georgia" w:hAnsi="Georgia" w:cs="Times New Roman"/>
          <w:b/>
          <w:sz w:val="20"/>
        </w:rPr>
        <w:t xml:space="preserve"> 11.00-12.35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Magdalena Pawłowska</w:t>
      </w:r>
      <w:r w:rsidRPr="0077614C">
        <w:rPr>
          <w:rFonts w:ascii="Georgia" w:eastAsia="Georgia" w:hAnsi="Georgia" w:cs="Times New Roman"/>
          <w:sz w:val="20"/>
        </w:rPr>
        <w:t xml:space="preserve"> (UW): </w:t>
      </w:r>
      <w:r w:rsidRPr="0077614C">
        <w:rPr>
          <w:rFonts w:ascii="Georgia" w:eastAsia="Georgia" w:hAnsi="Georgia" w:cs="Times New Roman"/>
          <w:i/>
          <w:sz w:val="20"/>
        </w:rPr>
        <w:t>Boles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aw Prus w spo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eczno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 xml:space="preserve">ci Bergsonowskiego 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miechu</w:t>
      </w:r>
    </w:p>
    <w:p w:rsidR="00AE1731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Roksana Blech</w:t>
      </w:r>
      <w:r w:rsidRPr="0077614C">
        <w:rPr>
          <w:rFonts w:ascii="Georgia" w:eastAsia="Georgia" w:hAnsi="Georgia" w:cs="Times New Roman"/>
          <w:sz w:val="20"/>
        </w:rPr>
        <w:t xml:space="preserve"> (UG): </w:t>
      </w:r>
      <w:r w:rsidRPr="0077614C">
        <w:rPr>
          <w:rFonts w:ascii="Georgia" w:eastAsia="Georgia" w:hAnsi="Georgia" w:cs="Times New Roman"/>
          <w:i/>
          <w:sz w:val="20"/>
        </w:rPr>
        <w:t xml:space="preserve">O Prusowskiej koncepcji humoru raz jeszcze.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i/>
          <w:sz w:val="20"/>
        </w:rPr>
        <w:t>Na marginesie „Faraona”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Kinga Mielczarek</w:t>
      </w:r>
      <w:r w:rsidRPr="0077614C">
        <w:rPr>
          <w:rFonts w:ascii="Georgia" w:eastAsia="Georgia" w:hAnsi="Georgia" w:cs="Times New Roman"/>
          <w:sz w:val="20"/>
        </w:rPr>
        <w:t xml:space="preserve"> (Akademia Pomorska w S</w:t>
      </w:r>
      <w:r w:rsidRPr="0077614C">
        <w:rPr>
          <w:rFonts w:ascii="Georgia" w:eastAsia="Georgia" w:hAnsi="Georgia" w:cs="Times New Roman" w:hint="cs"/>
          <w:sz w:val="20"/>
        </w:rPr>
        <w:t>ł</w:t>
      </w:r>
      <w:r w:rsidRPr="0077614C">
        <w:rPr>
          <w:rFonts w:ascii="Georgia" w:eastAsia="Georgia" w:hAnsi="Georgia" w:cs="Times New Roman"/>
          <w:sz w:val="20"/>
        </w:rPr>
        <w:t xml:space="preserve">upsku): </w:t>
      </w:r>
      <w:r w:rsidRPr="0077614C">
        <w:rPr>
          <w:rFonts w:ascii="Georgia" w:eastAsia="Georgia" w:hAnsi="Georgia" w:cs="Times New Roman"/>
          <w:i/>
          <w:sz w:val="20"/>
        </w:rPr>
        <w:t>P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acz</w:t>
      </w:r>
      <w:r w:rsidRPr="0077614C">
        <w:rPr>
          <w:rFonts w:ascii="Georgia" w:eastAsia="Georgia" w:hAnsi="Georgia" w:cs="Times New Roman" w:hint="cs"/>
          <w:i/>
          <w:sz w:val="20"/>
        </w:rPr>
        <w:t>ą</w:t>
      </w:r>
      <w:r w:rsidRPr="0077614C">
        <w:rPr>
          <w:rFonts w:ascii="Georgia" w:eastAsia="Georgia" w:hAnsi="Georgia" w:cs="Times New Roman"/>
          <w:i/>
          <w:sz w:val="20"/>
        </w:rPr>
        <w:t>cy humorysta. Humoreski Zbigniewa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Joanna Wiśniewska-Krupa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Ma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y przewrót romantyczny, czyli studium „O czarach, gus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ach, zabobonach i przes</w:t>
      </w:r>
      <w:r w:rsidRPr="0077614C">
        <w:rPr>
          <w:rFonts w:ascii="Georgia" w:eastAsia="Georgia" w:hAnsi="Georgia" w:cs="Times New Roman" w:hint="cs"/>
          <w:i/>
          <w:sz w:val="20"/>
        </w:rPr>
        <w:t>ą</w:t>
      </w:r>
      <w:r w:rsidRPr="0077614C">
        <w:rPr>
          <w:rFonts w:ascii="Georgia" w:eastAsia="Georgia" w:hAnsi="Georgia" w:cs="Times New Roman"/>
          <w:i/>
          <w:sz w:val="20"/>
        </w:rPr>
        <w:t>dach ludowych” Ryszarda Wincentego Berwi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>skiego na tle historycznych i artystycznych rozwa</w:t>
      </w:r>
      <w:r w:rsidRPr="0077614C">
        <w:rPr>
          <w:rFonts w:ascii="Georgia" w:eastAsia="Georgia" w:hAnsi="Georgia" w:cs="Times New Roman" w:hint="cs"/>
          <w:i/>
          <w:sz w:val="20"/>
        </w:rPr>
        <w:t>ż</w:t>
      </w:r>
      <w:r w:rsidRPr="0077614C">
        <w:rPr>
          <w:rFonts w:ascii="Georgia" w:eastAsia="Georgia" w:hAnsi="Georgia" w:cs="Times New Roman"/>
          <w:i/>
          <w:sz w:val="20"/>
        </w:rPr>
        <w:t>a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 xml:space="preserve"> epoki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12.20-12.35 dyskusja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12.35-12.45 przerwa kawowa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sz w:val="20"/>
        </w:rPr>
        <w:t>sesja III:</w:t>
      </w:r>
      <w:r w:rsidRPr="0077614C">
        <w:rPr>
          <w:rFonts w:ascii="Georgia" w:eastAsia="Georgia" w:hAnsi="Georgia" w:cs="Times New Roman"/>
          <w:b/>
          <w:sz w:val="20"/>
        </w:rPr>
        <w:t xml:space="preserve"> 12.45-14.45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lic. Sylwia Kępa</w:t>
      </w:r>
      <w:r w:rsidRPr="0077614C">
        <w:rPr>
          <w:rFonts w:ascii="Georgia" w:eastAsia="Georgia" w:hAnsi="Georgia" w:cs="Times New Roman"/>
          <w:sz w:val="20"/>
        </w:rPr>
        <w:t xml:space="preserve"> (UP w Krakowie): </w:t>
      </w:r>
      <w:r w:rsidRPr="0077614C">
        <w:rPr>
          <w:rFonts w:ascii="Georgia" w:eastAsia="Georgia" w:hAnsi="Georgia" w:cs="Times New Roman"/>
          <w:i/>
          <w:sz w:val="20"/>
        </w:rPr>
        <w:t>Humor po galicyjsku. O wybranych powie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ciach Jana Lama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lastRenderedPageBreak/>
        <w:t>› mgr Robert Kozak</w:t>
      </w:r>
      <w:r w:rsidRPr="0077614C">
        <w:rPr>
          <w:rFonts w:ascii="Georgia" w:eastAsia="Georgia" w:hAnsi="Georgia" w:cs="Times New Roman"/>
          <w:sz w:val="20"/>
        </w:rPr>
        <w:t xml:space="preserve"> (UG): </w:t>
      </w:r>
      <w:r w:rsidRPr="0077614C">
        <w:rPr>
          <w:rFonts w:ascii="Georgia" w:eastAsia="Georgia" w:hAnsi="Georgia" w:cs="Times New Roman"/>
          <w:i/>
          <w:sz w:val="20"/>
        </w:rPr>
        <w:t>Humor w powie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 xml:space="preserve">ciach Horacia Algera Jr. jako 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rodek literacki republika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>skiego rytua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u przej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cia</w:t>
      </w:r>
      <w:r w:rsidRPr="0077614C">
        <w:rPr>
          <w:rFonts w:ascii="Georgia" w:eastAsia="Georgia" w:hAnsi="Georgia" w:cs="Times New Roman"/>
          <w:sz w:val="20"/>
        </w:rPr>
        <w:t xml:space="preserve">  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Anna Sygnarska</w:t>
      </w:r>
      <w:r w:rsidRPr="0077614C">
        <w:rPr>
          <w:rFonts w:ascii="Georgia" w:eastAsia="Georgia" w:hAnsi="Georgia" w:cs="Times New Roman"/>
          <w:sz w:val="20"/>
        </w:rPr>
        <w:t xml:space="preserve"> (Instytut Sztuki Polskiej Akademii Nauk </w:t>
      </w:r>
      <w:r w:rsidR="00AE1731">
        <w:rPr>
          <w:rFonts w:ascii="Georgia" w:eastAsia="Georgia" w:hAnsi="Georgia" w:cs="Times New Roman"/>
          <w:sz w:val="20"/>
        </w:rPr>
        <w:br/>
      </w:r>
      <w:r w:rsidRPr="0077614C">
        <w:rPr>
          <w:rFonts w:ascii="Georgia" w:eastAsia="Georgia" w:hAnsi="Georgia" w:cs="Times New Roman"/>
          <w:sz w:val="20"/>
        </w:rPr>
        <w:t xml:space="preserve">w Warszawie): </w:t>
      </w:r>
      <w:r w:rsidRPr="0077614C">
        <w:rPr>
          <w:rFonts w:ascii="Georgia" w:eastAsia="Georgia" w:hAnsi="Georgia" w:cs="Times New Roman"/>
          <w:i/>
          <w:sz w:val="20"/>
        </w:rPr>
        <w:t>Groteska w dramatach Tadeusza Mici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>skiego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Magdalena Zaród</w:t>
      </w:r>
      <w:r w:rsidRPr="0077614C">
        <w:rPr>
          <w:rFonts w:ascii="Georgia" w:eastAsia="Georgia" w:hAnsi="Georgia" w:cs="Times New Roman"/>
          <w:sz w:val="20"/>
        </w:rPr>
        <w:t xml:space="preserve"> (UW): </w:t>
      </w:r>
      <w:r w:rsidRPr="0077614C">
        <w:rPr>
          <w:rFonts w:ascii="Georgia" w:eastAsia="Georgia" w:hAnsi="Georgia" w:cs="Times New Roman"/>
          <w:i/>
          <w:sz w:val="20"/>
        </w:rPr>
        <w:t>Teka humorystyczna Franciszka Kostrzewskiego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Monika Piech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Polityka w krzywym zwierciadle. O lubelskich szopkach politycznych dwudziestolecia mi</w:t>
      </w:r>
      <w:r w:rsidRPr="0077614C">
        <w:rPr>
          <w:rFonts w:ascii="Georgia" w:eastAsia="Georgia" w:hAnsi="Georgia" w:cs="Times New Roman" w:hint="cs"/>
          <w:i/>
          <w:sz w:val="20"/>
        </w:rPr>
        <w:t>ę</w:t>
      </w:r>
      <w:r w:rsidRPr="0077614C">
        <w:rPr>
          <w:rFonts w:ascii="Georgia" w:eastAsia="Georgia" w:hAnsi="Georgia" w:cs="Times New Roman"/>
          <w:i/>
          <w:sz w:val="20"/>
        </w:rPr>
        <w:t>dzywojennego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14.25-14.45 dyskusja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 xml:space="preserve">14.45-15.30 przerwa obiadowa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sz w:val="20"/>
        </w:rPr>
        <w:t>sesja IV:</w:t>
      </w:r>
      <w:r w:rsidRPr="0077614C">
        <w:rPr>
          <w:rFonts w:ascii="Georgia" w:eastAsia="Georgia" w:hAnsi="Georgia" w:cs="Times New Roman"/>
          <w:b/>
          <w:sz w:val="20"/>
        </w:rPr>
        <w:t xml:space="preserve"> 15.30-16.50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lic. Aleksandra Maria Sutowicz</w:t>
      </w:r>
      <w:r w:rsidRPr="0077614C">
        <w:rPr>
          <w:rFonts w:ascii="Georgia" w:eastAsia="Georgia" w:hAnsi="Georgia" w:cs="Times New Roman"/>
          <w:sz w:val="20"/>
        </w:rPr>
        <w:t xml:space="preserve"> (Uniwersytet Jana Kochanowskiego </w:t>
      </w:r>
      <w:r w:rsidR="00AE1731">
        <w:rPr>
          <w:rFonts w:ascii="Georgia" w:eastAsia="Georgia" w:hAnsi="Georgia" w:cs="Times New Roman"/>
          <w:sz w:val="20"/>
        </w:rPr>
        <w:br/>
      </w:r>
      <w:r w:rsidRPr="0077614C">
        <w:rPr>
          <w:rFonts w:ascii="Georgia" w:eastAsia="Georgia" w:hAnsi="Georgia" w:cs="Times New Roman"/>
          <w:sz w:val="20"/>
        </w:rPr>
        <w:t xml:space="preserve">w Kielcach): </w:t>
      </w:r>
      <w:r w:rsidRPr="0077614C">
        <w:rPr>
          <w:rFonts w:ascii="Georgia" w:eastAsia="Georgia" w:hAnsi="Georgia" w:cs="Times New Roman"/>
          <w:i/>
          <w:sz w:val="20"/>
        </w:rPr>
        <w:t>Prze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miewczy Ró</w:t>
      </w:r>
      <w:r w:rsidRPr="0077614C">
        <w:rPr>
          <w:rFonts w:ascii="Georgia" w:eastAsia="Georgia" w:hAnsi="Georgia" w:cs="Times New Roman" w:hint="cs"/>
          <w:i/>
          <w:sz w:val="20"/>
        </w:rPr>
        <w:t>ż</w:t>
      </w:r>
      <w:r w:rsidRPr="0077614C">
        <w:rPr>
          <w:rFonts w:ascii="Georgia" w:eastAsia="Georgia" w:hAnsi="Georgia" w:cs="Times New Roman"/>
          <w:i/>
          <w:sz w:val="20"/>
        </w:rPr>
        <w:t>ewicz. Funkcja parodii i satyry  w twórczo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ci Tadeusza Ró</w:t>
      </w:r>
      <w:r w:rsidRPr="0077614C">
        <w:rPr>
          <w:rFonts w:ascii="Georgia" w:eastAsia="Georgia" w:hAnsi="Georgia" w:cs="Times New Roman" w:hint="cs"/>
          <w:i/>
          <w:sz w:val="20"/>
        </w:rPr>
        <w:t>ż</w:t>
      </w:r>
      <w:r w:rsidRPr="0077614C">
        <w:rPr>
          <w:rFonts w:ascii="Georgia" w:eastAsia="Georgia" w:hAnsi="Georgia" w:cs="Times New Roman"/>
          <w:i/>
          <w:sz w:val="20"/>
        </w:rPr>
        <w:t>ewicza</w:t>
      </w:r>
      <w:r w:rsidRPr="0077614C">
        <w:rPr>
          <w:rFonts w:ascii="Georgia" w:eastAsia="Georgia" w:hAnsi="Georgia" w:cs="Times New Roman"/>
          <w:sz w:val="20"/>
        </w:rPr>
        <w:t xml:space="preserve">  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Elżbieta Gazdecka</w:t>
      </w:r>
      <w:r w:rsidRPr="0077614C">
        <w:rPr>
          <w:rFonts w:ascii="Georgia" w:eastAsia="Georgia" w:hAnsi="Georgia" w:cs="Times New Roman"/>
          <w:sz w:val="20"/>
        </w:rPr>
        <w:t xml:space="preserve"> (UZ): </w:t>
      </w:r>
      <w:r w:rsidRPr="0077614C">
        <w:rPr>
          <w:rFonts w:ascii="Georgia" w:eastAsia="Georgia" w:hAnsi="Georgia" w:cs="Times New Roman"/>
          <w:i/>
          <w:sz w:val="20"/>
        </w:rPr>
        <w:t>Krymina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 xml:space="preserve">  z przymru</w:t>
      </w:r>
      <w:r w:rsidRPr="0077614C">
        <w:rPr>
          <w:rFonts w:ascii="Georgia" w:eastAsia="Georgia" w:hAnsi="Georgia" w:cs="Times New Roman" w:hint="cs"/>
          <w:i/>
          <w:sz w:val="20"/>
        </w:rPr>
        <w:t>ż</w:t>
      </w:r>
      <w:r w:rsidRPr="0077614C">
        <w:rPr>
          <w:rFonts w:ascii="Georgia" w:eastAsia="Georgia" w:hAnsi="Georgia" w:cs="Times New Roman"/>
          <w:i/>
          <w:sz w:val="20"/>
        </w:rPr>
        <w:t>eniem oka – miejsce powie</w:t>
      </w:r>
      <w:r w:rsidRPr="0077614C">
        <w:rPr>
          <w:rFonts w:ascii="Georgia" w:eastAsia="Georgia" w:hAnsi="Georgia" w:cs="Times New Roman" w:hint="cs"/>
          <w:i/>
          <w:sz w:val="20"/>
        </w:rPr>
        <w:t>ś</w:t>
      </w:r>
      <w:r w:rsidRPr="0077614C">
        <w:rPr>
          <w:rFonts w:ascii="Georgia" w:eastAsia="Georgia" w:hAnsi="Georgia" w:cs="Times New Roman"/>
          <w:i/>
          <w:sz w:val="20"/>
        </w:rPr>
        <w:t>ci Joanny Chmielewskiej w strukturze genologicznej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Magdalena Żmudziak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Zbrodnia na weso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o – „Przygoda fryzjera damskiego” Eduardo Mendozy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 xml:space="preserve">16.30-16.50 dyskusja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16.50-17.05 przerwa kawowa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sz w:val="20"/>
        </w:rPr>
        <w:t>sesja V:</w:t>
      </w:r>
      <w:r w:rsidRPr="0077614C">
        <w:rPr>
          <w:rFonts w:ascii="Georgia" w:eastAsia="Georgia" w:hAnsi="Georgia" w:cs="Times New Roman"/>
          <w:b/>
          <w:sz w:val="20"/>
        </w:rPr>
        <w:t xml:space="preserve"> 17.05-18.45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Joanna Baum</w:t>
      </w:r>
      <w:r w:rsidRPr="0077614C">
        <w:rPr>
          <w:rFonts w:ascii="Georgia" w:eastAsia="Georgia" w:hAnsi="Georgia" w:cs="Times New Roman"/>
          <w:sz w:val="20"/>
        </w:rPr>
        <w:t xml:space="preserve"> (UG): </w:t>
      </w:r>
      <w:r w:rsidRPr="0077614C">
        <w:rPr>
          <w:rFonts w:ascii="Georgia" w:eastAsia="Georgia" w:hAnsi="Georgia" w:cs="Times New Roman"/>
          <w:i/>
          <w:sz w:val="20"/>
        </w:rPr>
        <w:t>Humorystyczne uj</w:t>
      </w:r>
      <w:r w:rsidRPr="0077614C">
        <w:rPr>
          <w:rFonts w:ascii="Georgia" w:eastAsia="Georgia" w:hAnsi="Georgia" w:cs="Times New Roman" w:hint="cs"/>
          <w:i/>
          <w:sz w:val="20"/>
        </w:rPr>
        <w:t>ę</w:t>
      </w:r>
      <w:r w:rsidRPr="0077614C">
        <w:rPr>
          <w:rFonts w:ascii="Georgia" w:eastAsia="Georgia" w:hAnsi="Georgia" w:cs="Times New Roman"/>
          <w:i/>
          <w:sz w:val="20"/>
        </w:rPr>
        <w:t xml:space="preserve">cie bóstw greckich </w:t>
      </w:r>
      <w:r w:rsidR="003725F3">
        <w:rPr>
          <w:rFonts w:ascii="Georgia" w:eastAsia="Georgia" w:hAnsi="Georgia" w:cs="Times New Roman"/>
          <w:i/>
          <w:sz w:val="20"/>
        </w:rPr>
        <w:br/>
      </w:r>
      <w:r w:rsidRPr="0077614C">
        <w:rPr>
          <w:rFonts w:ascii="Georgia" w:eastAsia="Georgia" w:hAnsi="Georgia" w:cs="Times New Roman"/>
          <w:i/>
          <w:sz w:val="20"/>
        </w:rPr>
        <w:t>i s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owia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 xml:space="preserve">skich w prozie Aleksandra Kondratjewa  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lic. Ewelina Świstak</w:t>
      </w:r>
      <w:r w:rsidRPr="0077614C">
        <w:rPr>
          <w:rFonts w:ascii="Georgia" w:eastAsia="Georgia" w:hAnsi="Georgia" w:cs="Times New Roman"/>
          <w:sz w:val="20"/>
        </w:rPr>
        <w:t xml:space="preserve"> (UP w Krakowie): </w:t>
      </w:r>
      <w:r w:rsidRPr="0077614C">
        <w:rPr>
          <w:rFonts w:ascii="Georgia" w:eastAsia="Georgia" w:hAnsi="Georgia" w:cs="Times New Roman"/>
          <w:i/>
          <w:sz w:val="20"/>
        </w:rPr>
        <w:t>Przewrotno</w:t>
      </w:r>
      <w:r w:rsidRPr="0077614C">
        <w:rPr>
          <w:rFonts w:ascii="Georgia" w:eastAsia="Georgia" w:hAnsi="Georgia" w:cs="Times New Roman" w:hint="cs"/>
          <w:i/>
          <w:sz w:val="20"/>
        </w:rPr>
        <w:t>ść</w:t>
      </w:r>
      <w:r w:rsidRPr="0077614C">
        <w:rPr>
          <w:rFonts w:ascii="Georgia" w:eastAsia="Georgia" w:hAnsi="Georgia" w:cs="Times New Roman"/>
          <w:i/>
          <w:sz w:val="20"/>
        </w:rPr>
        <w:t xml:space="preserve"> humoru w dzieci</w:t>
      </w:r>
      <w:r w:rsidRPr="0077614C">
        <w:rPr>
          <w:rFonts w:ascii="Georgia" w:eastAsia="Georgia" w:hAnsi="Georgia" w:cs="Times New Roman" w:hint="cs"/>
          <w:i/>
          <w:sz w:val="20"/>
        </w:rPr>
        <w:t>ę</w:t>
      </w:r>
      <w:r w:rsidRPr="0077614C">
        <w:rPr>
          <w:rFonts w:ascii="Georgia" w:eastAsia="Georgia" w:hAnsi="Georgia" w:cs="Times New Roman"/>
          <w:i/>
          <w:sz w:val="20"/>
        </w:rPr>
        <w:t>co-doros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ych relacjach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mgr Paweł Spyra</w:t>
      </w:r>
      <w:r w:rsidRPr="0077614C">
        <w:rPr>
          <w:rFonts w:ascii="Georgia" w:eastAsia="Georgia" w:hAnsi="Georgia" w:cs="Times New Roman"/>
          <w:sz w:val="20"/>
        </w:rPr>
        <w:t xml:space="preserve"> (URz): </w:t>
      </w:r>
      <w:r w:rsidRPr="0077614C">
        <w:rPr>
          <w:rFonts w:ascii="Georgia" w:eastAsia="Georgia" w:hAnsi="Georgia" w:cs="Times New Roman"/>
          <w:i/>
          <w:sz w:val="20"/>
        </w:rPr>
        <w:t>Humor w „Senniku galicyjskim” Anny Stro</w:t>
      </w:r>
      <w:r w:rsidRPr="0077614C">
        <w:rPr>
          <w:rFonts w:ascii="Georgia" w:eastAsia="Georgia" w:hAnsi="Georgia" w:cs="Times New Roman" w:hint="cs"/>
          <w:i/>
          <w:sz w:val="20"/>
        </w:rPr>
        <w:t>ń</w:t>
      </w:r>
      <w:r w:rsidRPr="0077614C">
        <w:rPr>
          <w:rFonts w:ascii="Georgia" w:eastAsia="Georgia" w:hAnsi="Georgia" w:cs="Times New Roman"/>
          <w:i/>
          <w:sz w:val="20"/>
        </w:rPr>
        <w:t>skiej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i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>› Ilona Kołodziej</w:t>
      </w:r>
      <w:r w:rsidRPr="0077614C">
        <w:rPr>
          <w:rFonts w:ascii="Georgia" w:eastAsia="Georgia" w:hAnsi="Georgia" w:cs="Times New Roman"/>
          <w:sz w:val="20"/>
        </w:rPr>
        <w:t xml:space="preserve"> (KUL): </w:t>
      </w:r>
      <w:r w:rsidRPr="0077614C">
        <w:rPr>
          <w:rFonts w:ascii="Georgia" w:eastAsia="Georgia" w:hAnsi="Georgia" w:cs="Times New Roman"/>
          <w:i/>
          <w:sz w:val="20"/>
        </w:rPr>
        <w:t>Dorobkiewicz, hulajdusza, miglanc i sknera okiem artysty kabaretowego, czyli Tomasza Jachimka satyra na wspó</w:t>
      </w:r>
      <w:r w:rsidRPr="0077614C">
        <w:rPr>
          <w:rFonts w:ascii="Georgia" w:eastAsia="Georgia" w:hAnsi="Georgia" w:cs="Times New Roman" w:hint="cs"/>
          <w:i/>
          <w:sz w:val="20"/>
        </w:rPr>
        <w:t>ł</w:t>
      </w:r>
      <w:r w:rsidRPr="0077614C">
        <w:rPr>
          <w:rFonts w:ascii="Georgia" w:eastAsia="Georgia" w:hAnsi="Georgia" w:cs="Times New Roman"/>
          <w:i/>
          <w:sz w:val="20"/>
        </w:rPr>
        <w:t>czesno</w:t>
      </w:r>
      <w:r w:rsidRPr="0077614C">
        <w:rPr>
          <w:rFonts w:ascii="Georgia" w:eastAsia="Georgia" w:hAnsi="Georgia" w:cs="Times New Roman" w:hint="cs"/>
          <w:i/>
          <w:sz w:val="20"/>
        </w:rPr>
        <w:t>ść</w:t>
      </w:r>
      <w:r w:rsidRPr="0077614C">
        <w:rPr>
          <w:rFonts w:ascii="Georgia" w:eastAsia="Georgia" w:hAnsi="Georgia" w:cs="Times New Roman"/>
          <w:i/>
          <w:sz w:val="20"/>
        </w:rPr>
        <w:t xml:space="preserve">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 xml:space="preserve">18.25-18.45 dyskusja </w:t>
      </w: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</w:p>
    <w:p w:rsidR="0077614C" w:rsidRPr="0077614C" w:rsidRDefault="0077614C" w:rsidP="0077614C">
      <w:pPr>
        <w:spacing w:after="0" w:line="240" w:lineRule="auto"/>
        <w:jc w:val="both"/>
        <w:rPr>
          <w:rFonts w:ascii="Georgia" w:eastAsia="Georgia" w:hAnsi="Georgia" w:cs="Times New Roman"/>
          <w:b/>
          <w:sz w:val="20"/>
        </w:rPr>
      </w:pPr>
      <w:r w:rsidRPr="0077614C">
        <w:rPr>
          <w:rFonts w:ascii="Georgia" w:eastAsia="Georgia" w:hAnsi="Georgia" w:cs="Times New Roman"/>
          <w:b/>
          <w:sz w:val="20"/>
        </w:rPr>
        <w:t xml:space="preserve">18.45 zamknięcie konferencji </w:t>
      </w:r>
    </w:p>
    <w:p w:rsidR="00C36393" w:rsidRPr="0077614C" w:rsidRDefault="00C36393" w:rsidP="0077614C">
      <w:pPr>
        <w:spacing w:after="0" w:line="240" w:lineRule="auto"/>
        <w:ind w:left="-284" w:right="-270"/>
        <w:rPr>
          <w:rFonts w:ascii="Georgia" w:hAnsi="Georgia"/>
          <w:b/>
          <w:sz w:val="28"/>
        </w:rPr>
      </w:pPr>
    </w:p>
    <w:sectPr w:rsidR="00C36393" w:rsidRPr="0077614C" w:rsidSect="0077614C">
      <w:pgSz w:w="16838" w:h="11906" w:orient="landscape"/>
      <w:pgMar w:top="1021" w:right="964" w:bottom="102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93"/>
    <w:rsid w:val="000676D9"/>
    <w:rsid w:val="000E4A02"/>
    <w:rsid w:val="003725F3"/>
    <w:rsid w:val="005B1D9C"/>
    <w:rsid w:val="006C28A5"/>
    <w:rsid w:val="0077614C"/>
    <w:rsid w:val="007C32BE"/>
    <w:rsid w:val="008858F6"/>
    <w:rsid w:val="008F3EB1"/>
    <w:rsid w:val="00980C8B"/>
    <w:rsid w:val="00AE1731"/>
    <w:rsid w:val="00C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Company>Acer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Magdaa</dc:creator>
  <cp:lastModifiedBy>User</cp:lastModifiedBy>
  <cp:revision>2</cp:revision>
  <dcterms:created xsi:type="dcterms:W3CDTF">2015-03-06T12:39:00Z</dcterms:created>
  <dcterms:modified xsi:type="dcterms:W3CDTF">2015-03-06T12:39:00Z</dcterms:modified>
</cp:coreProperties>
</file>