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8" w:rsidRDefault="00FE1A16" w:rsidP="00416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558">
        <w:rPr>
          <w:rFonts w:ascii="Times New Roman" w:hAnsi="Times New Roman" w:cs="Times New Roman"/>
          <w:sz w:val="24"/>
          <w:szCs w:val="24"/>
        </w:rPr>
        <w:t>Niebawem książka</w:t>
      </w:r>
    </w:p>
    <w:p w:rsidR="00416558" w:rsidRDefault="00416558" w:rsidP="00416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558" w:rsidRPr="002955BA" w:rsidRDefault="00FE1A16" w:rsidP="00416558">
      <w:pPr>
        <w:spacing w:after="0"/>
        <w:jc w:val="center"/>
        <w:rPr>
          <w:rFonts w:ascii="Arial Black" w:hAnsi="Arial Black" w:cs="Aharoni"/>
          <w:b/>
          <w:sz w:val="28"/>
          <w:szCs w:val="28"/>
        </w:rPr>
      </w:pPr>
      <w:r w:rsidRPr="002955BA">
        <w:rPr>
          <w:rFonts w:ascii="Arial Black" w:hAnsi="Arial Black" w:cs="Aharoni"/>
          <w:b/>
          <w:i/>
          <w:sz w:val="28"/>
          <w:szCs w:val="28"/>
        </w:rPr>
        <w:t>Syberyjskie przestrzenie intymne</w:t>
      </w:r>
      <w:r w:rsidR="00416558" w:rsidRPr="002955BA">
        <w:rPr>
          <w:rFonts w:ascii="Arial Black" w:hAnsi="Arial Black" w:cs="Aharoni"/>
          <w:b/>
          <w:sz w:val="28"/>
          <w:szCs w:val="28"/>
        </w:rPr>
        <w:t xml:space="preserve">, </w:t>
      </w:r>
      <w:r w:rsidRPr="002955BA">
        <w:rPr>
          <w:rFonts w:ascii="Arial Black" w:hAnsi="Arial Black" w:cs="Aharoni"/>
          <w:b/>
          <w:sz w:val="28"/>
          <w:szCs w:val="28"/>
        </w:rPr>
        <w:t>red. M. Król</w:t>
      </w:r>
      <w:r w:rsidR="00416558" w:rsidRPr="002955BA">
        <w:rPr>
          <w:rFonts w:ascii="Arial Black" w:hAnsi="Arial Black" w:cs="Aharoni"/>
          <w:b/>
          <w:sz w:val="28"/>
          <w:szCs w:val="28"/>
        </w:rPr>
        <w:t xml:space="preserve">, M. </w:t>
      </w:r>
      <w:r w:rsidR="00416558" w:rsidRPr="002955BA">
        <w:rPr>
          <w:rFonts w:ascii="Arial Black" w:hAnsi="Arial Black" w:cs="Times New Roman"/>
          <w:b/>
          <w:sz w:val="28"/>
          <w:szCs w:val="28"/>
        </w:rPr>
        <w:t>Ł</w:t>
      </w:r>
      <w:r w:rsidR="00C7056F">
        <w:rPr>
          <w:rFonts w:ascii="Arial Black" w:hAnsi="Arial Black" w:cs="Aharoni"/>
          <w:b/>
          <w:sz w:val="28"/>
          <w:szCs w:val="28"/>
        </w:rPr>
        <w:t>ukaszuk, Wydawnictwo</w:t>
      </w:r>
      <w:bookmarkStart w:id="0" w:name="_GoBack"/>
      <w:bookmarkEnd w:id="0"/>
      <w:r w:rsidR="00416558" w:rsidRPr="002955BA">
        <w:rPr>
          <w:rFonts w:ascii="Arial Black" w:hAnsi="Arial Black" w:cs="Aharoni"/>
          <w:b/>
          <w:sz w:val="28"/>
          <w:szCs w:val="28"/>
        </w:rPr>
        <w:t xml:space="preserve"> KUL</w:t>
      </w:r>
    </w:p>
    <w:p w:rsidR="00416558" w:rsidRPr="00416558" w:rsidRDefault="00416558" w:rsidP="0041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D1" w:rsidRPr="00416558" w:rsidRDefault="00416558" w:rsidP="00416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1A16" w:rsidRPr="00416558">
        <w:rPr>
          <w:rFonts w:ascii="Times New Roman" w:hAnsi="Times New Roman" w:cs="Times New Roman"/>
          <w:sz w:val="24"/>
          <w:szCs w:val="24"/>
        </w:rPr>
        <w:t>apraszamy do lektury fragmentów:</w:t>
      </w:r>
    </w:p>
    <w:p w:rsidR="00FE1A16" w:rsidRPr="00416558" w:rsidRDefault="00FE1A16" w:rsidP="00416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A16" w:rsidRPr="002955BA" w:rsidRDefault="002955BA" w:rsidP="002955BA">
      <w:pPr>
        <w:spacing w:after="0"/>
        <w:jc w:val="center"/>
        <w:rPr>
          <w:rFonts w:ascii="Arial Black" w:hAnsi="Arial Black" w:cs="Aharoni"/>
          <w:b/>
          <w:sz w:val="24"/>
          <w:szCs w:val="24"/>
        </w:rPr>
      </w:pPr>
      <w:r w:rsidRPr="002955BA">
        <w:rPr>
          <w:rFonts w:ascii="Arial Black" w:hAnsi="Arial Black" w:cs="Aharoni"/>
          <w:b/>
          <w:sz w:val="24"/>
          <w:szCs w:val="24"/>
        </w:rPr>
        <w:t>z</w:t>
      </w:r>
      <w:r w:rsidR="00FE1A16" w:rsidRPr="002955BA">
        <w:rPr>
          <w:rFonts w:ascii="Arial Black" w:hAnsi="Arial Black" w:cs="Aharoni"/>
          <w:b/>
          <w:sz w:val="24"/>
          <w:szCs w:val="24"/>
        </w:rPr>
        <w:t xml:space="preserve">e </w:t>
      </w:r>
      <w:r w:rsidR="00FE1A16" w:rsidRPr="002955BA">
        <w:rPr>
          <w:rFonts w:ascii="Arial Black" w:hAnsi="Arial Black" w:cs="Aharoni"/>
          <w:b/>
          <w:i/>
          <w:sz w:val="24"/>
          <w:szCs w:val="24"/>
        </w:rPr>
        <w:t>Wst</w:t>
      </w:r>
      <w:r w:rsidR="00FE1A16" w:rsidRPr="002955BA">
        <w:rPr>
          <w:rFonts w:ascii="Arial Black" w:hAnsi="Arial Black" w:cs="Times New Roman"/>
          <w:b/>
          <w:i/>
          <w:sz w:val="24"/>
          <w:szCs w:val="24"/>
        </w:rPr>
        <w:t>ę</w:t>
      </w:r>
      <w:r w:rsidR="00FE1A16" w:rsidRPr="002955BA">
        <w:rPr>
          <w:rFonts w:ascii="Arial Black" w:hAnsi="Arial Black" w:cs="Aharoni"/>
          <w:b/>
          <w:i/>
          <w:sz w:val="24"/>
          <w:szCs w:val="24"/>
        </w:rPr>
        <w:t>pu</w:t>
      </w:r>
      <w:r w:rsidR="00FE1A16" w:rsidRPr="002955BA">
        <w:rPr>
          <w:rFonts w:ascii="Arial Black" w:hAnsi="Arial Black" w:cs="Aharoni"/>
          <w:b/>
          <w:sz w:val="24"/>
          <w:szCs w:val="24"/>
        </w:rPr>
        <w:t>:</w:t>
      </w:r>
    </w:p>
    <w:p w:rsidR="00416558" w:rsidRPr="00416558" w:rsidRDefault="00416558" w:rsidP="0041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558" w:rsidRPr="00416558" w:rsidRDefault="00FE1A16" w:rsidP="00416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58">
        <w:rPr>
          <w:rFonts w:ascii="Times New Roman" w:hAnsi="Times New Roman" w:cs="Times New Roman"/>
          <w:sz w:val="24"/>
          <w:szCs w:val="24"/>
        </w:rPr>
        <w:t xml:space="preserve">Tom </w:t>
      </w:r>
      <w:r w:rsidRPr="00416558">
        <w:rPr>
          <w:rFonts w:ascii="Times New Roman" w:hAnsi="Times New Roman" w:cs="Times New Roman"/>
          <w:i/>
          <w:sz w:val="24"/>
          <w:szCs w:val="24"/>
        </w:rPr>
        <w:t>Syberyjskie przestrzenie intymne</w:t>
      </w:r>
      <w:r w:rsidRPr="00416558">
        <w:rPr>
          <w:rFonts w:ascii="Times New Roman" w:hAnsi="Times New Roman" w:cs="Times New Roman"/>
          <w:sz w:val="24"/>
          <w:szCs w:val="24"/>
        </w:rPr>
        <w:t xml:space="preserve"> jest drugą z pokonferencyjnych publikacji, przybliżających kulturową wizję Syberii. Zapraszając na pierwsze kazimierskie sympozjum (maj 2013 r.), zaproponowaliśmy problematykę </w:t>
      </w:r>
      <w:r w:rsidRPr="00416558">
        <w:rPr>
          <w:rFonts w:ascii="Times New Roman" w:hAnsi="Times New Roman" w:cs="Times New Roman"/>
          <w:i/>
          <w:sz w:val="24"/>
          <w:szCs w:val="24"/>
        </w:rPr>
        <w:t>Syberii infernalnej</w:t>
      </w:r>
      <w:r w:rsidRPr="00416558">
        <w:rPr>
          <w:rFonts w:ascii="Times New Roman" w:hAnsi="Times New Roman" w:cs="Times New Roman"/>
          <w:sz w:val="24"/>
          <w:szCs w:val="24"/>
        </w:rPr>
        <w:t xml:space="preserve">. Książce, która była owocem spotkania, nadaliśmy tytuł </w:t>
      </w:r>
      <w:r w:rsidRPr="00416558">
        <w:rPr>
          <w:rFonts w:ascii="Times New Roman" w:hAnsi="Times New Roman" w:cs="Times New Roman"/>
          <w:i/>
          <w:sz w:val="24"/>
          <w:szCs w:val="24"/>
        </w:rPr>
        <w:t>Mity i oblicza rzeczywistości</w:t>
      </w:r>
      <w:r w:rsidRPr="00416558">
        <w:rPr>
          <w:rFonts w:ascii="Times New Roman" w:hAnsi="Times New Roman" w:cs="Times New Roman"/>
          <w:sz w:val="24"/>
          <w:szCs w:val="24"/>
        </w:rPr>
        <w:t xml:space="preserve"> (red. M. </w:t>
      </w:r>
      <w:proofErr w:type="spellStart"/>
      <w:r w:rsidRPr="00416558">
        <w:rPr>
          <w:rFonts w:ascii="Times New Roman" w:hAnsi="Times New Roman" w:cs="Times New Roman"/>
          <w:sz w:val="24"/>
          <w:szCs w:val="24"/>
        </w:rPr>
        <w:t>Cwenk</w:t>
      </w:r>
      <w:proofErr w:type="spellEnd"/>
      <w:r w:rsidR="00416558">
        <w:rPr>
          <w:rFonts w:ascii="Times New Roman" w:hAnsi="Times New Roman" w:cs="Times New Roman"/>
          <w:sz w:val="24"/>
          <w:szCs w:val="24"/>
        </w:rPr>
        <w:t xml:space="preserve"> [Król]</w:t>
      </w:r>
      <w:r w:rsidRPr="00416558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416558">
        <w:rPr>
          <w:rFonts w:ascii="Times New Roman" w:hAnsi="Times New Roman" w:cs="Times New Roman"/>
          <w:sz w:val="24"/>
          <w:szCs w:val="24"/>
        </w:rPr>
        <w:t>Trynkowski</w:t>
      </w:r>
      <w:proofErr w:type="spellEnd"/>
      <w:r w:rsidRPr="00416558">
        <w:rPr>
          <w:rFonts w:ascii="Times New Roman" w:hAnsi="Times New Roman" w:cs="Times New Roman"/>
          <w:sz w:val="24"/>
          <w:szCs w:val="24"/>
        </w:rPr>
        <w:t>, Lublin 2014). Tom objął refleksje skupione wokół obrazu Syberii obowiązującego w wieku XIX i pozwolił znacznie poszerzyć myślenie o „syberyjskim stereotypie”. Wystąpienia niosły przekonanie, iż już w wieku XIX nie tylko funkcjonował, ale był dobrze utrwalony, wręcz spetryfikowany, wyobrażeniowy mit Syberii infernalnej. Syberia, przedstawiana przez literaturę piękną, jawiła się jako ziemia pokryta wiecznym lodem, znaczona krzyżami i krwią tysięcy męczenników, dzieci zakutych w kajdany, niewinnych skazanych na wieloletnią katorgę. Autorzy referatów ujawnili, jak bardzo jest to wizja niepełna i wobec źródeł nieadekwatna. Nawet ówczesne teksty wspomnieniowe zawierały przecież inny, realistyczny i nie tak jednolity martyrologicznie obraz krainy.</w:t>
      </w:r>
    </w:p>
    <w:p w:rsidR="00416558" w:rsidRPr="00416558" w:rsidRDefault="00FE1A16" w:rsidP="00416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58">
        <w:rPr>
          <w:rFonts w:ascii="Times New Roman" w:hAnsi="Times New Roman" w:cs="Times New Roman"/>
          <w:sz w:val="24"/>
          <w:szCs w:val="24"/>
        </w:rPr>
        <w:t>Odsłanianie prawdziwszego oblicza Syberii XIX wieku dało organizatorom impuls do szukania formuły dla kolejnego spotkania. W maju 2015 r. badacze z Kielc, Warszawy, Lublina, Żytomierza; historycy, literaturoznawcy, historycy sztuki, muzealnicy, a także osoby współpracujące z obecną Polonią weryfikowali semantykę syberyjskiej przestrzeni, kreowanej jako biała, północna, lodowa kraina, zatrważająca ogromem i pustką, miejsce zniszczenia ludzkich uczuć i piękna. Ale też – co nieczęste – przyjrzeli się przestrzeni rozumianej metaforycznie i bardzo szeroko. Uwaga referentów została skupiona wokół przestrzeni kulturowej, obszaru emocji zesłańców, Syberii postrzeganej jako bezkres, ale i kres (doświadczenia, nadziei, życia…), także jako początek nowego, mocniejszego istnienia. Zaproponowaliśmy poszukiwanie sybirskich miejsc intymnych oraz krajobrazów (także „wewnętrznych”) obecnych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w sztuce, pamiętnikach, wspomnieniach oraz w literaturze pięknej.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Wnioski płynące z rozpoznawania tej problematyki spowodowały rewizję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zamysłu serii wydawniczej, scalającej wystąpienia i teksty pokonferencyjne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poświęcone tak ważnej problematyce literackiej, historycznej,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świadomościowej.</w:t>
      </w:r>
    </w:p>
    <w:p w:rsidR="00416558" w:rsidRPr="00416558" w:rsidRDefault="00FE1A16" w:rsidP="00416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58">
        <w:rPr>
          <w:rFonts w:ascii="Times New Roman" w:hAnsi="Times New Roman" w:cs="Times New Roman"/>
          <w:sz w:val="24"/>
          <w:szCs w:val="24"/>
        </w:rPr>
        <w:t>Wymiernym efektem drugiego sympozjum w Kazimierzu jest przekazywany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czytelnikom tom Syberyjskie przestrzenie intymne, zbierający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większość z wystąpień konferencyjnych i poszerzony o prace powstałe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 xml:space="preserve">poza konferencją. Jest on kontynuacją książki </w:t>
      </w:r>
      <w:r w:rsidRPr="00416558">
        <w:rPr>
          <w:rFonts w:ascii="Times New Roman" w:hAnsi="Times New Roman" w:cs="Times New Roman"/>
          <w:i/>
          <w:sz w:val="24"/>
          <w:szCs w:val="24"/>
        </w:rPr>
        <w:t xml:space="preserve">Syberia </w:t>
      </w:r>
      <w:proofErr w:type="spellStart"/>
      <w:r w:rsidRPr="00416558">
        <w:rPr>
          <w:rFonts w:ascii="Times New Roman" w:hAnsi="Times New Roman" w:cs="Times New Roman"/>
          <w:i/>
          <w:sz w:val="24"/>
          <w:szCs w:val="24"/>
        </w:rPr>
        <w:t>inferalna</w:t>
      </w:r>
      <w:proofErr w:type="spellEnd"/>
      <w:r w:rsidRPr="00416558">
        <w:rPr>
          <w:rFonts w:ascii="Times New Roman" w:hAnsi="Times New Roman" w:cs="Times New Roman"/>
          <w:i/>
          <w:sz w:val="24"/>
          <w:szCs w:val="24"/>
        </w:rPr>
        <w:t>. Mity</w:t>
      </w:r>
      <w:r w:rsidR="00416558" w:rsidRPr="00416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i/>
          <w:sz w:val="24"/>
          <w:szCs w:val="24"/>
        </w:rPr>
        <w:t>i oblicza rzeczywistości</w:t>
      </w:r>
      <w:r w:rsidRPr="00416558">
        <w:rPr>
          <w:rFonts w:ascii="Times New Roman" w:hAnsi="Times New Roman" w:cs="Times New Roman"/>
          <w:sz w:val="24"/>
          <w:szCs w:val="24"/>
        </w:rPr>
        <w:t>, która zainicjowała serię wydawniczą. Aktualnie,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po doświadczeniach związanych z drugim kazimierskim spotkaniem,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 xml:space="preserve">nadaliśmy serii tytuł </w:t>
      </w:r>
      <w:r w:rsidRPr="00416558">
        <w:rPr>
          <w:rFonts w:ascii="Times New Roman" w:hAnsi="Times New Roman" w:cs="Times New Roman"/>
          <w:i/>
          <w:sz w:val="24"/>
          <w:szCs w:val="24"/>
        </w:rPr>
        <w:t>Syberia literacka. Obrazy, mity, ludzie</w:t>
      </w:r>
      <w:r w:rsidRPr="00416558">
        <w:rPr>
          <w:rFonts w:ascii="Times New Roman" w:hAnsi="Times New Roman" w:cs="Times New Roman"/>
          <w:sz w:val="24"/>
          <w:szCs w:val="24"/>
        </w:rPr>
        <w:t>.</w:t>
      </w:r>
    </w:p>
    <w:p w:rsidR="00FE1A16" w:rsidRPr="00416558" w:rsidRDefault="00FE1A16" w:rsidP="00416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58">
        <w:rPr>
          <w:rFonts w:ascii="Times New Roman" w:hAnsi="Times New Roman" w:cs="Times New Roman"/>
          <w:sz w:val="24"/>
          <w:szCs w:val="24"/>
        </w:rPr>
        <w:lastRenderedPageBreak/>
        <w:t>Tytuł książki – Syberyjskie przestrzenie intymne – zarazem wskazuje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potencjał obszarów problemowych, nad którymi warto się pochylić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w trakcie kolejnych sympozjów. Tematyczna różnorodność szkiców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dowodzi, że trzeba jeżeli nie rewidować, to przynajmniej rozszerzać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sposób postrzegania Syberii XIX- i XX-wiecznej. Mamy nadzieję, iż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dalekosiężnym efektem kazimierskich spotkań będzie intensywniejsza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obecność nieoczywistych i intrygujących tropów obrazowo-egzystencjalnych,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dotychczas tak rzadko używanych w opisie przestrzeni rozciągającej</w:t>
      </w:r>
      <w:r w:rsidR="00416558" w:rsidRPr="00416558">
        <w:rPr>
          <w:rFonts w:ascii="Times New Roman" w:hAnsi="Times New Roman" w:cs="Times New Roman"/>
          <w:sz w:val="24"/>
          <w:szCs w:val="24"/>
        </w:rPr>
        <w:t xml:space="preserve"> </w:t>
      </w:r>
      <w:r w:rsidRPr="00416558">
        <w:rPr>
          <w:rFonts w:ascii="Times New Roman" w:hAnsi="Times New Roman" w:cs="Times New Roman"/>
          <w:sz w:val="24"/>
          <w:szCs w:val="24"/>
        </w:rPr>
        <w:t>się za Uralem.</w:t>
      </w:r>
    </w:p>
    <w:p w:rsidR="00FE1A16" w:rsidRDefault="00FE1A16" w:rsidP="0041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558">
        <w:rPr>
          <w:rFonts w:ascii="Times New Roman" w:hAnsi="Times New Roman" w:cs="Times New Roman"/>
          <w:sz w:val="24"/>
          <w:szCs w:val="24"/>
        </w:rPr>
        <w:t>Małgorzata Kr</w:t>
      </w:r>
      <w:r w:rsidR="00416558" w:rsidRPr="00416558">
        <w:rPr>
          <w:rFonts w:ascii="Times New Roman" w:hAnsi="Times New Roman" w:cs="Times New Roman"/>
          <w:sz w:val="24"/>
          <w:szCs w:val="24"/>
        </w:rPr>
        <w:t>ó</w:t>
      </w:r>
      <w:r w:rsidRPr="00416558">
        <w:rPr>
          <w:rFonts w:ascii="Times New Roman" w:hAnsi="Times New Roman" w:cs="Times New Roman"/>
          <w:sz w:val="24"/>
          <w:szCs w:val="24"/>
        </w:rPr>
        <w:t>l, Małgorzata Łukaszuk</w:t>
      </w:r>
    </w:p>
    <w:p w:rsidR="00507550" w:rsidRDefault="00507550" w:rsidP="0041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14AF" w:rsidRDefault="00B514AF" w:rsidP="0041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550" w:rsidRPr="002955BA" w:rsidRDefault="00507550" w:rsidP="00B514AF">
      <w:pPr>
        <w:autoSpaceDE w:val="0"/>
        <w:autoSpaceDN w:val="0"/>
        <w:adjustRightInd w:val="0"/>
        <w:spacing w:after="0"/>
        <w:jc w:val="center"/>
        <w:rPr>
          <w:rFonts w:ascii="Arial Black" w:eastAsia="MinionPro-Semibold" w:hAnsi="Arial Black" w:cs="Times New Roman"/>
          <w:b/>
          <w:sz w:val="28"/>
          <w:szCs w:val="28"/>
        </w:rPr>
      </w:pPr>
      <w:r w:rsidRPr="002955BA">
        <w:rPr>
          <w:rFonts w:ascii="Arial Black" w:eastAsia="MinionPro-Semibold" w:hAnsi="Arial Black" w:cs="Times New Roman"/>
          <w:b/>
          <w:sz w:val="28"/>
          <w:szCs w:val="28"/>
        </w:rPr>
        <w:t>Mał</w:t>
      </w:r>
      <w:r w:rsidR="00B514AF" w:rsidRPr="002955BA">
        <w:rPr>
          <w:rFonts w:ascii="Arial Black" w:eastAsia="MinionPro-Semibold" w:hAnsi="Arial Black" w:cs="Times New Roman"/>
          <w:b/>
          <w:sz w:val="28"/>
          <w:szCs w:val="28"/>
        </w:rPr>
        <w:t>gorzata Kró</w:t>
      </w:r>
      <w:r w:rsidRPr="002955BA">
        <w:rPr>
          <w:rFonts w:ascii="Arial Black" w:eastAsia="MinionPro-Semibold" w:hAnsi="Arial Black" w:cs="Times New Roman"/>
          <w:b/>
          <w:sz w:val="28"/>
          <w:szCs w:val="28"/>
        </w:rPr>
        <w:t>l</w:t>
      </w:r>
    </w:p>
    <w:p w:rsidR="00D31B35" w:rsidRPr="002955BA" w:rsidRDefault="00D31B35" w:rsidP="00B514AF">
      <w:pPr>
        <w:autoSpaceDE w:val="0"/>
        <w:autoSpaceDN w:val="0"/>
        <w:adjustRightInd w:val="0"/>
        <w:spacing w:after="0"/>
        <w:jc w:val="center"/>
        <w:rPr>
          <w:rFonts w:ascii="Arial Black" w:eastAsia="MinionPro-Semibold" w:hAnsi="Arial Black" w:cs="Times New Roman"/>
          <w:b/>
          <w:sz w:val="28"/>
          <w:szCs w:val="28"/>
        </w:rPr>
      </w:pPr>
    </w:p>
    <w:p w:rsidR="00507550" w:rsidRPr="002955BA" w:rsidRDefault="00B514AF" w:rsidP="00B514AF">
      <w:pPr>
        <w:autoSpaceDE w:val="0"/>
        <w:autoSpaceDN w:val="0"/>
        <w:adjustRightInd w:val="0"/>
        <w:spacing w:after="0"/>
        <w:jc w:val="center"/>
        <w:rPr>
          <w:rFonts w:ascii="Arial Black" w:eastAsia="MinionPro-Semibold" w:hAnsi="Arial Black" w:cs="Aharoni"/>
          <w:b/>
          <w:sz w:val="28"/>
          <w:szCs w:val="28"/>
        </w:rPr>
      </w:pPr>
      <w:r w:rsidRPr="002955BA">
        <w:rPr>
          <w:rFonts w:ascii="Arial Black" w:eastAsia="MinionPro-Semibold" w:hAnsi="Arial Black" w:cs="Aharoni"/>
          <w:b/>
          <w:sz w:val="28"/>
          <w:szCs w:val="28"/>
        </w:rPr>
        <w:t>W intymnej (?)</w:t>
      </w:r>
      <w:r w:rsidR="00507550" w:rsidRPr="002955BA">
        <w:rPr>
          <w:rFonts w:ascii="Arial Black" w:eastAsia="MinionPro-Semibold" w:hAnsi="Arial Black" w:cs="Aharoni"/>
          <w:b/>
          <w:sz w:val="28"/>
          <w:szCs w:val="28"/>
        </w:rPr>
        <w:t xml:space="preserve"> przestrzeni wiary</w:t>
      </w:r>
      <w:r w:rsidRPr="002955BA">
        <w:rPr>
          <w:rFonts w:ascii="Arial Black" w:eastAsia="MinionPro-Semibold" w:hAnsi="Arial Black" w:cs="Aharoni"/>
          <w:b/>
          <w:sz w:val="28"/>
          <w:szCs w:val="28"/>
        </w:rPr>
        <w:t xml:space="preserve"> </w:t>
      </w:r>
      <w:r w:rsidR="00507550" w:rsidRPr="002955BA">
        <w:rPr>
          <w:rFonts w:ascii="Arial Black" w:eastAsia="MinionPro-Semibold" w:hAnsi="Arial Black" w:cs="Aharoni"/>
          <w:b/>
          <w:sz w:val="28"/>
          <w:szCs w:val="28"/>
        </w:rPr>
        <w:t xml:space="preserve">– Gustaw Ehrenberg i Julian </w:t>
      </w:r>
      <w:proofErr w:type="spellStart"/>
      <w:r w:rsidR="00507550" w:rsidRPr="002955BA">
        <w:rPr>
          <w:rFonts w:ascii="Arial Black" w:eastAsia="MinionPro-Semibold" w:hAnsi="Arial Black" w:cs="Aharoni"/>
          <w:b/>
          <w:sz w:val="28"/>
          <w:szCs w:val="28"/>
        </w:rPr>
        <w:t>Glaubicz</w:t>
      </w:r>
      <w:proofErr w:type="spellEnd"/>
      <w:r w:rsidR="00507550" w:rsidRPr="002955BA">
        <w:rPr>
          <w:rFonts w:ascii="Arial Black" w:eastAsia="MinionPro-Semibold" w:hAnsi="Arial Black" w:cs="Aharoni"/>
          <w:b/>
          <w:sz w:val="28"/>
          <w:szCs w:val="28"/>
        </w:rPr>
        <w:t xml:space="preserve"> Sabi</w:t>
      </w:r>
      <w:r w:rsidR="00507550" w:rsidRPr="002955BA">
        <w:rPr>
          <w:rFonts w:ascii="Arial Black" w:eastAsia="MinionPro-Semibold" w:hAnsi="Arial Black" w:cs="Times New Roman"/>
          <w:b/>
          <w:sz w:val="28"/>
          <w:szCs w:val="28"/>
        </w:rPr>
        <w:t>ń</w:t>
      </w:r>
      <w:r w:rsidR="00507550" w:rsidRPr="002955BA">
        <w:rPr>
          <w:rFonts w:ascii="Arial Black" w:eastAsia="MinionPro-Semibold" w:hAnsi="Arial Black" w:cs="Aharoni"/>
          <w:b/>
          <w:sz w:val="28"/>
          <w:szCs w:val="28"/>
        </w:rPr>
        <w:t>ski</w:t>
      </w:r>
    </w:p>
    <w:p w:rsidR="00507550" w:rsidRPr="00B514AF" w:rsidRDefault="00507550" w:rsidP="00B514AF">
      <w:pPr>
        <w:spacing w:after="0"/>
        <w:jc w:val="both"/>
        <w:rPr>
          <w:rFonts w:ascii="Times New Roman" w:eastAsia="MinionPro-Semibold" w:hAnsi="Times New Roman" w:cs="Times New Roman"/>
          <w:sz w:val="24"/>
          <w:szCs w:val="24"/>
        </w:rPr>
      </w:pPr>
    </w:p>
    <w:p w:rsidR="00B514AF" w:rsidRDefault="00507550" w:rsidP="006D2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AF">
        <w:rPr>
          <w:rFonts w:ascii="Times New Roman" w:hAnsi="Times New Roman" w:cs="Times New Roman"/>
          <w:sz w:val="24"/>
          <w:szCs w:val="24"/>
        </w:rPr>
        <w:t>[…]</w:t>
      </w:r>
    </w:p>
    <w:p w:rsidR="00507550" w:rsidRPr="00B514AF" w:rsidRDefault="00507550" w:rsidP="006D2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AF">
        <w:rPr>
          <w:rFonts w:ascii="Times New Roman" w:hAnsi="Times New Roman" w:cs="Times New Roman"/>
          <w:sz w:val="24"/>
          <w:szCs w:val="24"/>
        </w:rPr>
        <w:t xml:space="preserve">Przeglądając w Dziale Zbiorów Specjalnych Biblioteki Narodowej przygotowane do druku przez Zofię </w:t>
      </w:r>
      <w:proofErr w:type="spellStart"/>
      <w:r w:rsidRPr="00B514AF">
        <w:rPr>
          <w:rFonts w:ascii="Times New Roman" w:hAnsi="Times New Roman" w:cs="Times New Roman"/>
          <w:sz w:val="24"/>
          <w:szCs w:val="24"/>
        </w:rPr>
        <w:t>Niesiołowską-Rothertową</w:t>
      </w:r>
      <w:proofErr w:type="spellEnd"/>
      <w:r w:rsidRPr="00B514AF">
        <w:rPr>
          <w:rFonts w:ascii="Times New Roman" w:hAnsi="Times New Roman" w:cs="Times New Roman"/>
          <w:sz w:val="24"/>
          <w:szCs w:val="24"/>
        </w:rPr>
        <w:t xml:space="preserve"> wiersze Gustawa Ehrenberga, można się natknąć na cytowany wyżej. Jest to odpis z papierów poety, które wspomniana badaczka odnalazła w Archiwum</w:t>
      </w:r>
      <w:r w:rsidR="00B514AF">
        <w:rPr>
          <w:rFonts w:ascii="Times New Roman" w:hAnsi="Times New Roman" w:cs="Times New Roman"/>
          <w:sz w:val="24"/>
          <w:szCs w:val="24"/>
        </w:rPr>
        <w:t xml:space="preserve"> </w:t>
      </w:r>
      <w:r w:rsidRPr="00B514AF">
        <w:rPr>
          <w:rFonts w:ascii="Times New Roman" w:hAnsi="Times New Roman" w:cs="Times New Roman"/>
          <w:sz w:val="24"/>
          <w:szCs w:val="24"/>
        </w:rPr>
        <w:t>Głównym Akt Dawnych. Dzięki jej skrupulatności znamy naniesiony na oglądaną przez nią kartę dopisek:</w:t>
      </w:r>
    </w:p>
    <w:p w:rsidR="00507550" w:rsidRPr="00B514AF" w:rsidRDefault="00507550" w:rsidP="00B51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50" w:rsidRPr="00B514AF" w:rsidRDefault="00507550" w:rsidP="00B5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4AF">
        <w:rPr>
          <w:rFonts w:ascii="Times New Roman" w:hAnsi="Times New Roman" w:cs="Times New Roman"/>
        </w:rPr>
        <w:t>Działo się to w Warszawie w Cytadeli Aleksandryjskiej na posiedzeniu Komisji Śledczej dnia 8/20 lutego 1862. Podczas badania Franciszka</w:t>
      </w:r>
      <w:r w:rsidR="00B514AF" w:rsidRPr="00B514AF">
        <w:rPr>
          <w:rFonts w:ascii="Times New Roman" w:hAnsi="Times New Roman" w:cs="Times New Roman"/>
        </w:rPr>
        <w:t xml:space="preserve"> </w:t>
      </w:r>
      <w:proofErr w:type="spellStart"/>
      <w:r w:rsidRPr="00B514AF">
        <w:rPr>
          <w:rFonts w:ascii="Times New Roman" w:hAnsi="Times New Roman" w:cs="Times New Roman"/>
        </w:rPr>
        <w:t>Baryckiego</w:t>
      </w:r>
      <w:proofErr w:type="spellEnd"/>
      <w:r w:rsidRPr="00B514AF">
        <w:rPr>
          <w:rFonts w:ascii="Times New Roman" w:hAnsi="Times New Roman" w:cs="Times New Roman"/>
        </w:rPr>
        <w:t xml:space="preserve"> przedstawiono mu następującą modlitwę, on jednak</w:t>
      </w:r>
      <w:r w:rsidR="00B514AF" w:rsidRPr="00B514AF">
        <w:rPr>
          <w:rFonts w:ascii="Times New Roman" w:hAnsi="Times New Roman" w:cs="Times New Roman"/>
        </w:rPr>
        <w:t xml:space="preserve"> </w:t>
      </w:r>
      <w:r w:rsidRPr="00B514AF">
        <w:rPr>
          <w:rFonts w:ascii="Times New Roman" w:hAnsi="Times New Roman" w:cs="Times New Roman"/>
        </w:rPr>
        <w:t>zaprzeczył, aby ją znał1.</w:t>
      </w:r>
    </w:p>
    <w:p w:rsidR="00507550" w:rsidRPr="00B514AF" w:rsidRDefault="00507550" w:rsidP="00B51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7550" w:rsidRDefault="00507550" w:rsidP="006D2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AF">
        <w:rPr>
          <w:rFonts w:ascii="Times New Roman" w:hAnsi="Times New Roman" w:cs="Times New Roman"/>
          <w:sz w:val="24"/>
          <w:szCs w:val="24"/>
        </w:rPr>
        <w:t>Czy utwór ten, dotychczas nigdzie niepublikowany, mógł wyjść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 </w:t>
      </w:r>
      <w:r w:rsidRPr="00B514AF">
        <w:rPr>
          <w:rFonts w:ascii="Times New Roman" w:hAnsi="Times New Roman" w:cs="Times New Roman"/>
          <w:sz w:val="24"/>
          <w:szCs w:val="24"/>
        </w:rPr>
        <w:t>spod pióra Gustawa Ehrenberga i to przed rokiem 1862? Wiersz-modlitwa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 </w:t>
      </w:r>
      <w:r w:rsidRPr="00B514AF">
        <w:rPr>
          <w:rFonts w:ascii="Times New Roman" w:hAnsi="Times New Roman" w:cs="Times New Roman"/>
          <w:sz w:val="24"/>
          <w:szCs w:val="24"/>
        </w:rPr>
        <w:t>musiał być dość powszechnie znany, skoro stał się przedmiotem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 </w:t>
      </w:r>
      <w:r w:rsidRPr="00B514AF">
        <w:rPr>
          <w:rFonts w:ascii="Times New Roman" w:hAnsi="Times New Roman" w:cs="Times New Roman"/>
          <w:sz w:val="24"/>
          <w:szCs w:val="24"/>
        </w:rPr>
        <w:t>przesłuchań. Ale Ehrenberg sprzed zesłania to twórca mocnych, szyderczych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 </w:t>
      </w:r>
      <w:r w:rsidRPr="00B514AF">
        <w:rPr>
          <w:rFonts w:ascii="Times New Roman" w:hAnsi="Times New Roman" w:cs="Times New Roman"/>
          <w:sz w:val="24"/>
          <w:szCs w:val="24"/>
        </w:rPr>
        <w:t>tekstów, jak się o nim zwykło mówić, piewca stryczków i zemsty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 </w:t>
      </w:r>
      <w:r w:rsidRPr="00B514AF">
        <w:rPr>
          <w:rFonts w:ascii="Times New Roman" w:hAnsi="Times New Roman" w:cs="Times New Roman"/>
          <w:sz w:val="24"/>
          <w:szCs w:val="24"/>
        </w:rPr>
        <w:t>ludu2. Wiemy też, że dopiero na zesłaniu znalazł swą ścieżkę do Boga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. Może więc tekst </w:t>
      </w:r>
      <w:r w:rsidR="00B514AF" w:rsidRPr="00B514AF">
        <w:rPr>
          <w:rFonts w:ascii="Times New Roman" w:hAnsi="Times New Roman" w:cs="Times New Roman"/>
          <w:i/>
          <w:iCs/>
          <w:sz w:val="24"/>
          <w:szCs w:val="24"/>
        </w:rPr>
        <w:t xml:space="preserve">Ojcze nasz </w:t>
      </w:r>
      <w:r w:rsidR="00B514AF" w:rsidRPr="00B514AF">
        <w:rPr>
          <w:rFonts w:ascii="Times New Roman" w:hAnsi="Times New Roman" w:cs="Times New Roman"/>
          <w:sz w:val="24"/>
          <w:szCs w:val="24"/>
        </w:rPr>
        <w:t>powstał tam, na wieść o wybuchu powstania styczniowego i „wrócił” do objętego powstaniem kraju? Trudno na te pytania odpowiedzieć. Jedno jest pewne: Zofia Niesiołowska-</w:t>
      </w:r>
      <w:proofErr w:type="spellStart"/>
      <w:r w:rsidR="00B514AF" w:rsidRPr="00B514AF">
        <w:rPr>
          <w:rFonts w:ascii="Times New Roman" w:hAnsi="Times New Roman" w:cs="Times New Roman"/>
          <w:sz w:val="24"/>
          <w:szCs w:val="24"/>
        </w:rPr>
        <w:t>Rothertowa</w:t>
      </w:r>
      <w:proofErr w:type="spellEnd"/>
      <w:r w:rsidR="00B514AF" w:rsidRPr="00B514AF">
        <w:rPr>
          <w:rFonts w:ascii="Times New Roman" w:hAnsi="Times New Roman" w:cs="Times New Roman"/>
          <w:sz w:val="24"/>
          <w:szCs w:val="24"/>
        </w:rPr>
        <w:t xml:space="preserve"> nie zdołała, powojenny wydawca spuścizny Ehrenberga – </w:t>
      </w:r>
      <w:proofErr w:type="spellStart"/>
      <w:r w:rsidR="00B514AF" w:rsidRPr="00B514AF">
        <w:rPr>
          <w:rFonts w:ascii="Times New Roman" w:hAnsi="Times New Roman" w:cs="Times New Roman"/>
          <w:sz w:val="24"/>
          <w:szCs w:val="24"/>
        </w:rPr>
        <w:t>Zejman</w:t>
      </w:r>
      <w:proofErr w:type="spellEnd"/>
      <w:r w:rsidR="00B514AF" w:rsidRPr="00B514AF">
        <w:rPr>
          <w:rFonts w:ascii="Times New Roman" w:hAnsi="Times New Roman" w:cs="Times New Roman"/>
          <w:sz w:val="24"/>
          <w:szCs w:val="24"/>
        </w:rPr>
        <w:t xml:space="preserve"> – nie zdecydował się włączyć wiersza-modlitwy do spuścizny poety (może zaważył na decyzji czas wydania zbioru?). Wątpliwości musiała też mieć</w:t>
      </w:r>
      <w:r w:rsidR="00B514AF">
        <w:rPr>
          <w:rFonts w:ascii="Times New Roman" w:hAnsi="Times New Roman" w:cs="Times New Roman"/>
          <w:sz w:val="24"/>
          <w:szCs w:val="24"/>
        </w:rPr>
        <w:t xml:space="preserve"> 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Maria Janion, która przeglądała omawiane materiały, na potrzeby biogramu przygotowywanego dla </w:t>
      </w:r>
      <w:r w:rsidR="00B514AF" w:rsidRPr="00B514AF">
        <w:rPr>
          <w:rFonts w:ascii="Times New Roman" w:hAnsi="Times New Roman" w:cs="Times New Roman"/>
          <w:i/>
          <w:iCs/>
          <w:sz w:val="24"/>
          <w:szCs w:val="24"/>
        </w:rPr>
        <w:t>Obrazu literatury polskiej</w:t>
      </w:r>
      <w:r w:rsidR="00B514AF" w:rsidRPr="00B514AF">
        <w:rPr>
          <w:rFonts w:ascii="Times New Roman" w:hAnsi="Times New Roman" w:cs="Times New Roman"/>
          <w:sz w:val="24"/>
          <w:szCs w:val="24"/>
        </w:rPr>
        <w:t xml:space="preserve">. Ona również ani o </w:t>
      </w:r>
      <w:r w:rsidR="00B514AF" w:rsidRPr="00B514AF">
        <w:rPr>
          <w:rFonts w:ascii="Times New Roman" w:hAnsi="Times New Roman" w:cs="Times New Roman"/>
          <w:sz w:val="24"/>
          <w:szCs w:val="24"/>
        </w:rPr>
        <w:lastRenderedPageBreak/>
        <w:t xml:space="preserve">modlitwie nie wspomniała, ani nie włączyła jej do przygotowanego wyboru. Co więcej uznała i inne wiersze odpisane przez </w:t>
      </w:r>
      <w:proofErr w:type="spellStart"/>
      <w:r w:rsidR="00B514AF" w:rsidRPr="00B514AF">
        <w:rPr>
          <w:rFonts w:ascii="Times New Roman" w:hAnsi="Times New Roman" w:cs="Times New Roman"/>
          <w:sz w:val="24"/>
          <w:szCs w:val="24"/>
        </w:rPr>
        <w:t>Rothertową</w:t>
      </w:r>
      <w:proofErr w:type="spellEnd"/>
      <w:r w:rsidR="00B514AF" w:rsidRPr="00B514AF">
        <w:rPr>
          <w:rFonts w:ascii="Times New Roman" w:hAnsi="Times New Roman" w:cs="Times New Roman"/>
          <w:sz w:val="24"/>
          <w:szCs w:val="24"/>
        </w:rPr>
        <w:t xml:space="preserve"> z papierów Ehrenberga, przechowywanych przed wojną w AGAD (np. poemat </w:t>
      </w:r>
      <w:r w:rsidR="00B514AF" w:rsidRPr="00B514AF">
        <w:rPr>
          <w:rFonts w:ascii="Times New Roman" w:hAnsi="Times New Roman" w:cs="Times New Roman"/>
          <w:i/>
          <w:iCs/>
          <w:sz w:val="24"/>
          <w:szCs w:val="24"/>
        </w:rPr>
        <w:t xml:space="preserve">Stella </w:t>
      </w:r>
      <w:proofErr w:type="spellStart"/>
      <w:r w:rsidR="00B514AF" w:rsidRPr="00B514AF">
        <w:rPr>
          <w:rFonts w:ascii="Times New Roman" w:hAnsi="Times New Roman" w:cs="Times New Roman"/>
          <w:i/>
          <w:iCs/>
          <w:sz w:val="24"/>
          <w:szCs w:val="24"/>
        </w:rPr>
        <w:t>Maris</w:t>
      </w:r>
      <w:proofErr w:type="spellEnd"/>
      <w:r w:rsidR="00B514AF" w:rsidRPr="00B514AF">
        <w:rPr>
          <w:rFonts w:ascii="Times New Roman" w:hAnsi="Times New Roman" w:cs="Times New Roman"/>
          <w:sz w:val="24"/>
          <w:szCs w:val="24"/>
        </w:rPr>
        <w:t>), za teksty wątpliwego autorstwa. Jak już dziś wiemy, bezzasadnie3. Ale w przypadku tego utworu decyzja wydaje się być uzasadniona. Nie mamy autografów – więc i pewności autorstwa mieć też nie można. […]</w:t>
      </w:r>
    </w:p>
    <w:p w:rsidR="00D31B35" w:rsidRDefault="00D31B35" w:rsidP="00D3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35" w:rsidRDefault="00D31B35" w:rsidP="00D31B35">
      <w:pPr>
        <w:autoSpaceDE w:val="0"/>
        <w:autoSpaceDN w:val="0"/>
        <w:adjustRightInd w:val="0"/>
        <w:spacing w:after="0" w:line="240" w:lineRule="auto"/>
        <w:rPr>
          <w:rFonts w:ascii="MinionPro-Semibold" w:eastAsia="MinionPro-Semibold" w:cs="MinionPro-Semibold"/>
          <w:sz w:val="28"/>
          <w:szCs w:val="28"/>
        </w:rPr>
      </w:pPr>
    </w:p>
    <w:p w:rsidR="00D31B35" w:rsidRPr="002955BA" w:rsidRDefault="00D31B35" w:rsidP="00D31B3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MinionPro-Semibold" w:hAnsi="Arial Black" w:cs="Times New Roman"/>
          <w:b/>
          <w:sz w:val="28"/>
          <w:szCs w:val="28"/>
        </w:rPr>
      </w:pPr>
      <w:r w:rsidRPr="002955BA">
        <w:rPr>
          <w:rFonts w:ascii="Arial Black" w:eastAsia="MinionPro-Semibold" w:hAnsi="Arial Black" w:cs="Times New Roman"/>
          <w:b/>
          <w:sz w:val="28"/>
          <w:szCs w:val="28"/>
        </w:rPr>
        <w:t>Małgorzata Łukaszuk</w:t>
      </w:r>
    </w:p>
    <w:p w:rsidR="00D31B35" w:rsidRPr="002955BA" w:rsidRDefault="00D31B35" w:rsidP="00D31B3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MinionPro-Semibold" w:hAnsi="Arial Black" w:cs="Times New Roman"/>
          <w:b/>
          <w:sz w:val="28"/>
          <w:szCs w:val="28"/>
        </w:rPr>
      </w:pPr>
    </w:p>
    <w:p w:rsidR="00D31B35" w:rsidRPr="002955BA" w:rsidRDefault="00D31B35" w:rsidP="00D31B3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MinionPro-Semibold" w:hAnsi="Arial Black" w:cs="Aharoni"/>
          <w:b/>
          <w:sz w:val="28"/>
          <w:szCs w:val="28"/>
        </w:rPr>
      </w:pPr>
      <w:r w:rsidRPr="002955BA">
        <w:rPr>
          <w:rFonts w:ascii="Arial Black" w:eastAsia="MinionPro-Semibold" w:hAnsi="Arial Black" w:cs="Aharoni"/>
          <w:b/>
          <w:sz w:val="28"/>
          <w:szCs w:val="28"/>
        </w:rPr>
        <w:t xml:space="preserve">Dziwna historia: Syberia </w:t>
      </w:r>
      <w:proofErr w:type="spellStart"/>
      <w:r w:rsidRPr="002955BA">
        <w:rPr>
          <w:rFonts w:ascii="Arial Black" w:eastAsia="MinionPro-Semibold" w:hAnsi="Arial Black" w:cs="Aharoni"/>
          <w:b/>
          <w:sz w:val="28"/>
          <w:szCs w:val="28"/>
        </w:rPr>
        <w:t>niesybiraka</w:t>
      </w:r>
      <w:proofErr w:type="spellEnd"/>
      <w:r w:rsidRPr="002955BA">
        <w:rPr>
          <w:rFonts w:ascii="Arial Black" w:eastAsia="MinionPro-Semibold" w:hAnsi="Arial Black" w:cs="Aharoni"/>
          <w:b/>
          <w:sz w:val="28"/>
          <w:szCs w:val="28"/>
        </w:rPr>
        <w:t xml:space="preserve"> (Aleksander Wat)</w:t>
      </w:r>
    </w:p>
    <w:p w:rsidR="00D31B35" w:rsidRPr="00D31B35" w:rsidRDefault="00D31B35" w:rsidP="00D31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nionPro-Semibold" w:hAnsi="Times New Roman" w:cs="Times New Roman"/>
          <w:b/>
          <w:sz w:val="24"/>
          <w:szCs w:val="24"/>
        </w:rPr>
      </w:pPr>
    </w:p>
    <w:p w:rsidR="00D31B35" w:rsidRPr="00D31B35" w:rsidRDefault="00D31B35" w:rsidP="006D2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B35">
        <w:rPr>
          <w:rFonts w:ascii="Times New Roman" w:hAnsi="Times New Roman" w:cs="Times New Roman"/>
          <w:sz w:val="24"/>
          <w:szCs w:val="24"/>
        </w:rPr>
        <w:t>Na wstępie kilka najogólniejszych informacji o okolicznościach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 xml:space="preserve">„dziwnej historii”,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31B35">
        <w:rPr>
          <w:rFonts w:ascii="Times New Roman" w:hAnsi="Times New Roman" w:cs="Times New Roman"/>
          <w:sz w:val="24"/>
          <w:szCs w:val="24"/>
        </w:rPr>
        <w:t>tóra przydarzyła się Aleksandrowi Watowi w Rosji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początku lat 40. Wat nie był zesłańcem i nie dotarł na Syberię. Nie należał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też do grupy deportowanych, których od roku 1940 kierowano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Kazachstanu. Co więcej, sam wybrał katorżniczą część Imperium. Choć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tak naprawdę nie miał wyboru, gdy po amnestii w listopadzie 1941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podjął desperacką decyzję o szukaniu żony i syna:</w:t>
      </w:r>
    </w:p>
    <w:p w:rsidR="00D31B35" w:rsidRPr="00D31B35" w:rsidRDefault="00D31B35" w:rsidP="00D3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35" w:rsidRPr="00D31B35" w:rsidRDefault="00D31B35" w:rsidP="00D3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B35">
        <w:rPr>
          <w:rFonts w:ascii="Times New Roman" w:hAnsi="Times New Roman" w:cs="Times New Roman"/>
        </w:rPr>
        <w:t>Potem prowadzą nas już do starszego jakiegoś oficera, który zadaje pytanie: dokąd chce pan się udać. A mnie już ktoś powiedział w szpitalu, że rodzina została zesłana na pewno do Kazachstanu, bo wszystkie polskie rodziny są albo na Syberii, ale przeważnie w Kazachstanie. […] Ale jak ją znajdę? Kazachstan jest olbrzymi. „Niesłychanie łatwo, pójdzie pan w Ałma Acie do NKWD […] i po 15 minutach będzie pan miał dokładne informacje, gdzie są”. A ja mówię: „Był pan tam?” „Nie, tam nie byłem”. Dziwna historia (MW II, XXIV, 222)1</w:t>
      </w:r>
    </w:p>
    <w:p w:rsidR="00D31B35" w:rsidRPr="00D31B35" w:rsidRDefault="00D31B35" w:rsidP="00D3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35" w:rsidRPr="00D31B35" w:rsidRDefault="00D31B35" w:rsidP="00D31B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35">
        <w:rPr>
          <w:rFonts w:ascii="Times New Roman" w:hAnsi="Times New Roman" w:cs="Times New Roman"/>
          <w:sz w:val="24"/>
          <w:szCs w:val="24"/>
        </w:rPr>
        <w:t>Już w Łucku, w trakcie ewakuacji z Warszawy do Lwowa</w:t>
      </w:r>
      <w:r>
        <w:rPr>
          <w:rFonts w:ascii="Times New Roman" w:hAnsi="Times New Roman" w:cs="Times New Roman"/>
          <w:sz w:val="24"/>
          <w:szCs w:val="24"/>
        </w:rPr>
        <w:t xml:space="preserve"> (1939)</w:t>
      </w:r>
      <w:r w:rsidRPr="00D31B35">
        <w:rPr>
          <w:rFonts w:ascii="Times New Roman" w:hAnsi="Times New Roman" w:cs="Times New Roman"/>
          <w:sz w:val="24"/>
          <w:szCs w:val="24"/>
        </w:rPr>
        <w:t>, rozłączył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się z żoną i synem i „rozdawał setkami karteczki, na których pisał, gdzie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go można znaleźć”2, ale dopiero po Lwowie strata, rozłąka i trud poszukiwań stały się w biografii Wata prawdziwe i szczególnie dojmujące.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Wcześniej zagubił on rodzinę w chaosie ucieczki. Teraz został rozdzielony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z najbliższymi przez wrogą i bezrozumną siłę historii. Po spokojnych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miesiącach organizowania Związku Pisarzy, mimo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 xml:space="preserve">oświadczenia </w:t>
      </w:r>
      <w:r w:rsidRPr="00D31B35">
        <w:rPr>
          <w:rFonts w:ascii="Times New Roman" w:hAnsi="Times New Roman" w:cs="Times New Roman"/>
          <w:i/>
          <w:iCs/>
          <w:sz w:val="24"/>
          <w:szCs w:val="24"/>
        </w:rPr>
        <w:t xml:space="preserve">Pisarze polscy witają zjednoczenie Ukrainy </w:t>
      </w:r>
      <w:r w:rsidRPr="00D31B35">
        <w:rPr>
          <w:rFonts w:ascii="Times New Roman" w:hAnsi="Times New Roman" w:cs="Times New Roman"/>
          <w:sz w:val="24"/>
          <w:szCs w:val="24"/>
        </w:rPr>
        <w:t>(13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1939) i właściwie kolaboracji z sowietami, 23 stycznia 1940 roku 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został aresztowany i uwięziony (wraz z Peiperem, Sternem, Broniewskim);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 xml:space="preserve">najpierw było </w:t>
      </w:r>
      <w:proofErr w:type="spellStart"/>
      <w:r w:rsidRPr="00D31B35">
        <w:rPr>
          <w:rFonts w:ascii="Times New Roman" w:hAnsi="Times New Roman" w:cs="Times New Roman"/>
          <w:sz w:val="24"/>
          <w:szCs w:val="24"/>
        </w:rPr>
        <w:t>Zamarstynowo</w:t>
      </w:r>
      <w:proofErr w:type="spellEnd"/>
      <w:r w:rsidRPr="00D31B35">
        <w:rPr>
          <w:rFonts w:ascii="Times New Roman" w:hAnsi="Times New Roman" w:cs="Times New Roman"/>
          <w:sz w:val="24"/>
          <w:szCs w:val="24"/>
        </w:rPr>
        <w:t>, potem Brygidki, Kijów, Łubianka,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B35">
        <w:rPr>
          <w:rFonts w:ascii="Times New Roman" w:hAnsi="Times New Roman" w:cs="Times New Roman"/>
          <w:sz w:val="24"/>
          <w:szCs w:val="24"/>
        </w:rPr>
        <w:t>Saratowo</w:t>
      </w:r>
      <w:proofErr w:type="spellEnd"/>
      <w:r w:rsidRPr="00D31B35">
        <w:rPr>
          <w:rFonts w:ascii="Times New Roman" w:hAnsi="Times New Roman" w:cs="Times New Roman"/>
          <w:sz w:val="24"/>
          <w:szCs w:val="24"/>
        </w:rPr>
        <w:t>. W kwietniu Olę z Andrzejem wywieziono do Kazachstanu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razem z tysiącami innych rodzin. Trafiła do sowchozu „</w:t>
      </w:r>
      <w:proofErr w:type="spellStart"/>
      <w:r w:rsidRPr="00D31B35">
        <w:rPr>
          <w:rFonts w:ascii="Times New Roman" w:hAnsi="Times New Roman" w:cs="Times New Roman"/>
          <w:sz w:val="24"/>
          <w:szCs w:val="24"/>
        </w:rPr>
        <w:t>Krasnyj</w:t>
      </w:r>
      <w:proofErr w:type="spellEnd"/>
      <w:r w:rsidRPr="00D3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B35">
        <w:rPr>
          <w:rFonts w:ascii="Times New Roman" w:hAnsi="Times New Roman" w:cs="Times New Roman"/>
          <w:sz w:val="24"/>
          <w:szCs w:val="24"/>
        </w:rPr>
        <w:t>Skotowod</w:t>
      </w:r>
      <w:proofErr w:type="spellEnd"/>
      <w:r w:rsidRPr="00D31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w Iwanówce, pięćdziesiąt/sześćdziesiąt kilometrów od Ałma 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 xml:space="preserve">Po amnestii </w:t>
      </w:r>
      <w:r w:rsidRPr="00D31B35">
        <w:rPr>
          <w:rFonts w:ascii="Times New Roman" w:hAnsi="Times New Roman" w:cs="Times New Roman"/>
          <w:sz w:val="24"/>
          <w:szCs w:val="24"/>
        </w:rPr>
        <w:lastRenderedPageBreak/>
        <w:t>(efekt paktu Sikorski-</w:t>
      </w:r>
      <w:proofErr w:type="spellStart"/>
      <w:r w:rsidRPr="00D31B35">
        <w:rPr>
          <w:rFonts w:ascii="Times New Roman" w:hAnsi="Times New Roman" w:cs="Times New Roman"/>
          <w:sz w:val="24"/>
          <w:szCs w:val="24"/>
        </w:rPr>
        <w:t>Majski</w:t>
      </w:r>
      <w:proofErr w:type="spellEnd"/>
      <w:r w:rsidRPr="00D31B35">
        <w:rPr>
          <w:rFonts w:ascii="Times New Roman" w:hAnsi="Times New Roman" w:cs="Times New Roman"/>
          <w:sz w:val="24"/>
          <w:szCs w:val="24"/>
        </w:rPr>
        <w:t>) pisarz opuścił więzienie; 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i Andrzej znaleźli się we wsi Antonówka. Rodzina spotkała się 1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1942 roku. We wspomnieniach Oli zwracają uwagę wizualne szczegóły.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Ujrzała wychudzonego, siwego mężczyznę, który coś notował, a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35">
        <w:rPr>
          <w:rFonts w:ascii="Times New Roman" w:hAnsi="Times New Roman" w:cs="Times New Roman"/>
          <w:sz w:val="24"/>
          <w:szCs w:val="24"/>
        </w:rPr>
        <w:t>rozpiętą koszulą zobaczyła czarny, duży krzyż.</w:t>
      </w:r>
      <w:r>
        <w:rPr>
          <w:rFonts w:ascii="Times New Roman" w:hAnsi="Times New Roman" w:cs="Times New Roman"/>
          <w:sz w:val="24"/>
          <w:szCs w:val="24"/>
        </w:rPr>
        <w:t xml:space="preserve"> […]</w:t>
      </w:r>
    </w:p>
    <w:sectPr w:rsidR="00D31B35" w:rsidRPr="00D3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nionPro-Semi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34"/>
    <w:rsid w:val="00272234"/>
    <w:rsid w:val="002955BA"/>
    <w:rsid w:val="00416558"/>
    <w:rsid w:val="00507550"/>
    <w:rsid w:val="006D20D6"/>
    <w:rsid w:val="00992FD1"/>
    <w:rsid w:val="00B514AF"/>
    <w:rsid w:val="00BD2360"/>
    <w:rsid w:val="00C7056F"/>
    <w:rsid w:val="00D31B35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CB58"/>
  <w15:docId w15:val="{8D19213F-BE58-4E06-9843-8BBDC07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2C44-4BE9-45F9-86FE-649C9E6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malrom1</dc:creator>
  <cp:keywords/>
  <dc:description/>
  <cp:lastModifiedBy>pracownik</cp:lastModifiedBy>
  <cp:revision>4</cp:revision>
  <dcterms:created xsi:type="dcterms:W3CDTF">2016-08-06T15:30:00Z</dcterms:created>
  <dcterms:modified xsi:type="dcterms:W3CDTF">2016-08-06T15:41:00Z</dcterms:modified>
</cp:coreProperties>
</file>